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B952E05" w14:textId="7825BBCC" w:rsidR="002F0DF7" w:rsidRPr="00FF27E8" w:rsidRDefault="002F0DF7" w:rsidP="002F0DF7">
      <w:pPr>
        <w:jc w:val="right"/>
        <w:rPr>
          <w:rFonts w:eastAsia="PMingLiU"/>
          <w:lang w:eastAsia="zh-TW"/>
        </w:rPr>
      </w:pPr>
      <w:r w:rsidRPr="002F0DF7">
        <w:rPr>
          <w:rFonts w:eastAsia="Times New Roman"/>
          <w:b/>
          <w:bCs/>
          <w:lang w:eastAsia="zh-TW"/>
        </w:rPr>
        <w:t> </w:t>
      </w:r>
      <w:r w:rsidRPr="00FF27E8">
        <w:rPr>
          <w:lang w:eastAsia="zh-TW"/>
        </w:rPr>
        <w:t>201</w:t>
      </w:r>
      <w:r w:rsidRPr="00FF27E8">
        <w:rPr>
          <w:rFonts w:eastAsia="PMingLiU" w:hint="eastAsia"/>
          <w:lang w:eastAsia="zh-TW"/>
        </w:rPr>
        <w:t>6</w:t>
      </w:r>
      <w:r w:rsidRPr="00FF27E8">
        <w:rPr>
          <w:rFonts w:eastAsia="PMingLiU" w:hAnsi="PMingLiU"/>
          <w:lang w:eastAsia="zh-TW"/>
        </w:rPr>
        <w:t>年</w:t>
      </w:r>
      <w:r>
        <w:rPr>
          <w:lang w:eastAsia="zh-TW"/>
        </w:rPr>
        <w:t>6</w:t>
      </w:r>
      <w:r w:rsidRPr="00FF27E8">
        <w:rPr>
          <w:rFonts w:eastAsia="PMingLiU" w:hAnsi="PMingLiU"/>
          <w:lang w:eastAsia="zh-TW"/>
        </w:rPr>
        <w:t>月</w:t>
      </w:r>
      <w:r>
        <w:rPr>
          <w:rFonts w:eastAsia="PMingLiU" w:hAnsi="PMingLiU"/>
          <w:lang w:eastAsia="zh-TW"/>
        </w:rPr>
        <w:t>14</w:t>
      </w:r>
      <w:r w:rsidRPr="00FF27E8">
        <w:rPr>
          <w:rFonts w:eastAsia="PMingLiU" w:hAnsi="PMingLiU"/>
          <w:lang w:eastAsia="zh-TW"/>
        </w:rPr>
        <w:t>日</w:t>
      </w:r>
    </w:p>
    <w:p w14:paraId="17539C6E" w14:textId="77777777" w:rsidR="002F0DF7" w:rsidRPr="002F0DF7" w:rsidRDefault="002F0DF7" w:rsidP="002F0DF7">
      <w:pPr>
        <w:spacing w:line="360" w:lineRule="auto"/>
        <w:jc w:val="center"/>
        <w:rPr>
          <w:rFonts w:eastAsia="Times New Roman"/>
          <w:lang w:val="en-GB" w:eastAsia="zh-TW"/>
        </w:rPr>
      </w:pPr>
    </w:p>
    <w:p w14:paraId="7DA4EAA5" w14:textId="77777777" w:rsidR="002F0DF7" w:rsidRPr="002F0DF7" w:rsidRDefault="002F0DF7" w:rsidP="002F0DF7">
      <w:pPr>
        <w:spacing w:line="360" w:lineRule="auto"/>
        <w:jc w:val="center"/>
        <w:rPr>
          <w:rFonts w:eastAsia="Times New Roman"/>
          <w:lang w:val="en-GB" w:eastAsia="zh-TW"/>
        </w:rPr>
      </w:pPr>
      <w:r w:rsidRPr="002F0DF7">
        <w:rPr>
          <w:rFonts w:ascii="SimSun" w:hAnsi="SimSun" w:hint="eastAsia"/>
          <w:b/>
          <w:bCs/>
          <w:lang w:val="en-GB" w:eastAsia="zh-TW"/>
        </w:rPr>
        <w:t>王府半島酒店精彩亮點</w:t>
      </w:r>
    </w:p>
    <w:p w14:paraId="3ACAAF1B" w14:textId="7FCFB418" w:rsidR="002F0DF7" w:rsidRPr="002F0DF7" w:rsidRDefault="002F0DF7" w:rsidP="002F0DF7">
      <w:pPr>
        <w:pStyle w:val="ListParagraph"/>
        <w:numPr>
          <w:ilvl w:val="0"/>
          <w:numId w:val="36"/>
        </w:numPr>
        <w:jc w:val="both"/>
        <w:rPr>
          <w:rFonts w:ascii="PMingLiU" w:eastAsia="PMingLiU" w:hAnsi="PMingLiU" w:cs="Arial"/>
          <w:lang w:val="en-GB" w:eastAsia="zh-TW"/>
        </w:rPr>
      </w:pPr>
      <w:r w:rsidRPr="002F0DF7">
        <w:rPr>
          <w:rFonts w:ascii="PMingLiU" w:eastAsia="PMingLiU" w:hAnsi="PMingLiU" w:cs="Arial" w:hint="eastAsia"/>
          <w:lang w:val="en-GB" w:eastAsia="zh-TW"/>
        </w:rPr>
        <w:t>香港上海大酒店會</w:t>
      </w:r>
      <w:r>
        <w:rPr>
          <w:rFonts w:ascii="PMingLiU" w:eastAsia="PMingLiU" w:hAnsi="PMingLiU" w:cs="Arial" w:hint="eastAsia"/>
          <w:lang w:val="en-GB" w:eastAsia="zh-TW"/>
        </w:rPr>
        <w:t>於</w:t>
      </w:r>
      <w:r w:rsidRPr="002F0DF7">
        <w:rPr>
          <w:rFonts w:ascii="Times New Roman" w:eastAsia="PMingLiU" w:hAnsi="Times New Roman"/>
          <w:lang w:val="en-GB" w:eastAsia="zh-TW"/>
        </w:rPr>
        <w:t xml:space="preserve"> </w:t>
      </w:r>
      <w:r w:rsidRPr="002F0DF7">
        <w:rPr>
          <w:rFonts w:ascii="Times New Roman" w:eastAsia="PMingLiU" w:hAnsi="Times New Roman"/>
          <w:lang w:eastAsia="zh-TW"/>
        </w:rPr>
        <w:t>2016</w:t>
      </w:r>
      <w:r w:rsidRPr="002F0DF7">
        <w:rPr>
          <w:rFonts w:ascii="Times New Roman" w:eastAsia="PMingLiU" w:hAnsi="Times New Roman"/>
          <w:lang w:val="en-GB" w:eastAsia="zh-TW"/>
        </w:rPr>
        <w:t xml:space="preserve"> </w:t>
      </w:r>
      <w:r w:rsidRPr="002F0DF7">
        <w:rPr>
          <w:rFonts w:ascii="PMingLiU" w:eastAsia="PMingLiU" w:hAnsi="PMingLiU" w:cs="Arial" w:hint="eastAsia"/>
          <w:lang w:val="en-GB" w:eastAsia="zh-TW"/>
        </w:rPr>
        <w:t>年慶祝成立</w:t>
      </w:r>
      <w:r w:rsidRPr="002F0DF7">
        <w:rPr>
          <w:rFonts w:ascii="PMingLiU" w:eastAsia="PMingLiU" w:hAnsi="PMingLiU" w:cs="Arial"/>
          <w:lang w:val="en-GB" w:eastAsia="zh-TW"/>
        </w:rPr>
        <w:t xml:space="preserve"> </w:t>
      </w:r>
      <w:r w:rsidRPr="002F0DF7">
        <w:rPr>
          <w:rFonts w:ascii="Times New Roman" w:eastAsia="PMingLiU" w:hAnsi="Times New Roman"/>
          <w:lang w:eastAsia="zh-TW"/>
        </w:rPr>
        <w:t>150</w:t>
      </w:r>
      <w:r w:rsidRPr="002F0DF7">
        <w:rPr>
          <w:rFonts w:ascii="Times New Roman" w:eastAsia="PMingLiU" w:hAnsi="Times New Roman"/>
          <w:lang w:val="en-GB" w:eastAsia="zh-TW"/>
        </w:rPr>
        <w:t xml:space="preserve"> </w:t>
      </w:r>
      <w:r w:rsidRPr="002F0DF7">
        <w:rPr>
          <w:rFonts w:ascii="PMingLiU" w:eastAsia="PMingLiU" w:hAnsi="PMingLiU" w:cs="Arial" w:hint="eastAsia"/>
          <w:lang w:val="en-GB" w:eastAsia="zh-TW"/>
        </w:rPr>
        <w:t>周年，在中國享有源遠流長的歷史，也見證了她躋身經濟強國之列的驚人發展。 集團首先</w:t>
      </w:r>
      <w:r>
        <w:rPr>
          <w:rFonts w:ascii="PMingLiU" w:eastAsia="PMingLiU" w:hAnsi="PMingLiU" w:cs="Arial" w:hint="eastAsia"/>
          <w:lang w:val="en-GB" w:eastAsia="zh-TW"/>
        </w:rPr>
        <w:t>於</w:t>
      </w:r>
      <w:r w:rsidRPr="002F0DF7">
        <w:rPr>
          <w:rFonts w:ascii="Times New Roman" w:eastAsia="PMingLiU" w:hAnsi="Times New Roman"/>
          <w:lang w:eastAsia="zh-TW"/>
        </w:rPr>
        <w:t>1922</w:t>
      </w:r>
      <w:r w:rsidRPr="002F0DF7">
        <w:rPr>
          <w:rFonts w:ascii="PMingLiU" w:eastAsia="PMingLiU" w:hAnsi="PMingLiU" w:cs="Arial" w:hint="eastAsia"/>
          <w:lang w:val="en-GB" w:eastAsia="zh-TW"/>
        </w:rPr>
        <w:t>年取得北京六國飯店管理權，其後</w:t>
      </w:r>
      <w:r>
        <w:rPr>
          <w:rFonts w:ascii="PMingLiU" w:eastAsia="PMingLiU" w:hAnsi="PMingLiU" w:cs="Arial" w:hint="eastAsia"/>
          <w:lang w:val="en-GB" w:eastAsia="zh-TW"/>
        </w:rPr>
        <w:t>於</w:t>
      </w:r>
      <w:r w:rsidRPr="002F0DF7">
        <w:rPr>
          <w:rFonts w:ascii="Times New Roman" w:eastAsia="PMingLiU" w:hAnsi="Times New Roman"/>
          <w:lang w:eastAsia="zh-TW"/>
        </w:rPr>
        <w:t>1981</w:t>
      </w:r>
      <w:r w:rsidRPr="002F0DF7">
        <w:rPr>
          <w:rFonts w:ascii="PMingLiU" w:eastAsia="PMingLiU" w:hAnsi="PMingLiU" w:cs="Arial" w:hint="eastAsia"/>
          <w:lang w:val="en-GB" w:eastAsia="zh-TW"/>
        </w:rPr>
        <w:t xml:space="preserve">年榮獲中國政府邀請管理內地首間國際管理的合營酒店，北京建國飯店。 </w:t>
      </w:r>
    </w:p>
    <w:p w14:paraId="004D9311" w14:textId="77777777" w:rsidR="002F0DF7" w:rsidRPr="002F0DF7" w:rsidRDefault="002F0DF7" w:rsidP="002F0DF7">
      <w:pPr>
        <w:jc w:val="both"/>
        <w:rPr>
          <w:rFonts w:ascii="PMingLiU" w:eastAsia="PMingLiU" w:hAnsi="PMingLiU"/>
          <w:lang w:val="en-GB" w:eastAsia="zh-TW"/>
        </w:rPr>
      </w:pPr>
    </w:p>
    <w:p w14:paraId="0CAC7FB2" w14:textId="666C0822" w:rsidR="002F0DF7" w:rsidRPr="002F0DF7" w:rsidRDefault="002F0DF7" w:rsidP="002F0DF7">
      <w:pPr>
        <w:pStyle w:val="ListParagraph"/>
        <w:numPr>
          <w:ilvl w:val="0"/>
          <w:numId w:val="36"/>
        </w:numPr>
        <w:jc w:val="both"/>
        <w:rPr>
          <w:rFonts w:ascii="PMingLiU" w:eastAsia="PMingLiU" w:hAnsi="PMingLiU" w:cs="Arial"/>
          <w:lang w:val="en-GB" w:eastAsia="zh-TW"/>
        </w:rPr>
      </w:pPr>
      <w:r w:rsidRPr="002F0DF7">
        <w:rPr>
          <w:rFonts w:ascii="PMingLiU" w:eastAsia="PMingLiU" w:hAnsi="PMingLiU" w:cs="Arial" w:hint="eastAsia"/>
          <w:lang w:val="en-GB" w:eastAsia="zh-TW"/>
        </w:rPr>
        <w:t>王府半島酒店前身王府飯店</w:t>
      </w:r>
      <w:r>
        <w:rPr>
          <w:rFonts w:ascii="PMingLiU" w:eastAsia="PMingLiU" w:hAnsi="PMingLiU" w:cs="Arial" w:hint="eastAsia"/>
          <w:lang w:val="en-GB" w:eastAsia="zh-TW"/>
        </w:rPr>
        <w:t>於</w:t>
      </w:r>
      <w:r w:rsidRPr="002F0DF7">
        <w:rPr>
          <w:rFonts w:ascii="PMingLiU" w:eastAsia="PMingLiU" w:hAnsi="PMingLiU" w:cs="Arial"/>
          <w:lang w:val="en-GB" w:eastAsia="zh-TW"/>
        </w:rPr>
        <w:t xml:space="preserve"> </w:t>
      </w:r>
      <w:r w:rsidRPr="002F0DF7">
        <w:rPr>
          <w:rFonts w:ascii="Times New Roman" w:eastAsia="PMingLiU" w:hAnsi="Times New Roman"/>
          <w:lang w:eastAsia="zh-TW"/>
        </w:rPr>
        <w:t>1989</w:t>
      </w:r>
      <w:r w:rsidRPr="002F0DF7">
        <w:rPr>
          <w:rFonts w:ascii="PMingLiU" w:eastAsia="PMingLiU" w:hAnsi="PMingLiU" w:cs="Arial"/>
          <w:lang w:val="en-GB" w:eastAsia="zh-TW"/>
        </w:rPr>
        <w:t xml:space="preserve"> </w:t>
      </w:r>
      <w:r w:rsidRPr="002F0DF7">
        <w:rPr>
          <w:rFonts w:ascii="PMingLiU" w:eastAsia="PMingLiU" w:hAnsi="PMingLiU" w:cs="Arial" w:hint="eastAsia"/>
          <w:lang w:val="en-GB" w:eastAsia="zh-TW"/>
        </w:rPr>
        <w:t>年開幕，為著名建築師張國言的匠心傑作，後於</w:t>
      </w:r>
      <w:r w:rsidRPr="002F0DF7">
        <w:rPr>
          <w:rFonts w:ascii="PMingLiU" w:eastAsia="PMingLiU" w:hAnsi="PMingLiU" w:cs="Arial"/>
          <w:lang w:val="en-GB" w:eastAsia="zh-TW"/>
        </w:rPr>
        <w:t xml:space="preserve"> </w:t>
      </w:r>
      <w:r w:rsidRPr="002F0DF7">
        <w:rPr>
          <w:rFonts w:ascii="Times New Roman" w:eastAsia="PMingLiU" w:hAnsi="Times New Roman"/>
          <w:lang w:eastAsia="zh-TW"/>
        </w:rPr>
        <w:t>2006</w:t>
      </w:r>
      <w:r w:rsidRPr="002F0DF7">
        <w:rPr>
          <w:rFonts w:ascii="Times New Roman" w:eastAsia="PMingLiU" w:hAnsi="Times New Roman"/>
          <w:lang w:val="en-GB" w:eastAsia="zh-TW"/>
        </w:rPr>
        <w:t xml:space="preserve"> </w:t>
      </w:r>
      <w:r w:rsidRPr="002F0DF7">
        <w:rPr>
          <w:rFonts w:ascii="PMingLiU" w:eastAsia="PMingLiU" w:hAnsi="PMingLiU" w:cs="Arial" w:hint="eastAsia"/>
          <w:lang w:val="en-GB" w:eastAsia="zh-TW"/>
        </w:rPr>
        <w:t xml:space="preserve">年重新命名為王府半島酒店。 </w:t>
      </w:r>
    </w:p>
    <w:p w14:paraId="3B0F9FFC" w14:textId="77777777" w:rsidR="002F0DF7" w:rsidRPr="002F0DF7" w:rsidRDefault="002F0DF7" w:rsidP="002F0DF7">
      <w:pPr>
        <w:jc w:val="both"/>
        <w:rPr>
          <w:rFonts w:ascii="PMingLiU" w:eastAsia="PMingLiU" w:hAnsi="PMingLiU"/>
          <w:lang w:val="en-GB" w:eastAsia="zh-TW"/>
        </w:rPr>
      </w:pPr>
    </w:p>
    <w:p w14:paraId="50AB7DD2" w14:textId="5D7C5C8C" w:rsidR="002F0DF7" w:rsidRPr="002F0DF7" w:rsidRDefault="002F0DF7" w:rsidP="002F0DF7">
      <w:pPr>
        <w:pStyle w:val="ListParagraph"/>
        <w:numPr>
          <w:ilvl w:val="0"/>
          <w:numId w:val="36"/>
        </w:numPr>
        <w:jc w:val="both"/>
        <w:rPr>
          <w:rFonts w:ascii="PMingLiU" w:eastAsia="PMingLiU" w:hAnsi="PMingLiU" w:cs="Arial"/>
          <w:lang w:val="en-GB"/>
        </w:rPr>
      </w:pPr>
      <w:r w:rsidRPr="002F0DF7">
        <w:rPr>
          <w:rFonts w:ascii="PMingLiU" w:eastAsia="PMingLiU" w:hAnsi="PMingLiU" w:cs="Arial" w:hint="eastAsia"/>
          <w:lang w:val="en-GB" w:eastAsia="zh-TW"/>
        </w:rPr>
        <w:t>王府半島購物商場</w:t>
      </w:r>
      <w:r>
        <w:rPr>
          <w:rFonts w:ascii="PMingLiU" w:eastAsia="PMingLiU" w:hAnsi="PMingLiU" w:cs="Arial" w:hint="eastAsia"/>
          <w:lang w:val="en-GB" w:eastAsia="zh-TW"/>
        </w:rPr>
        <w:t>於</w:t>
      </w:r>
      <w:r w:rsidRPr="002F0DF7">
        <w:rPr>
          <w:rFonts w:ascii="PMingLiU" w:eastAsia="PMingLiU" w:hAnsi="PMingLiU" w:cs="Arial"/>
          <w:lang w:val="en-GB" w:eastAsia="zh-TW"/>
        </w:rPr>
        <w:t xml:space="preserve"> </w:t>
      </w:r>
      <w:r w:rsidRPr="002F0DF7">
        <w:rPr>
          <w:rFonts w:ascii="Times New Roman" w:eastAsia="PMingLiU" w:hAnsi="Times New Roman"/>
          <w:lang w:eastAsia="zh-TW"/>
        </w:rPr>
        <w:t>1990</w:t>
      </w:r>
      <w:r w:rsidRPr="002F0DF7">
        <w:rPr>
          <w:rFonts w:ascii="PMingLiU" w:eastAsia="PMingLiU" w:hAnsi="PMingLiU" w:cs="Arial"/>
          <w:lang w:val="en-GB" w:eastAsia="zh-TW"/>
        </w:rPr>
        <w:t xml:space="preserve"> </w:t>
      </w:r>
      <w:r w:rsidRPr="002F0DF7">
        <w:rPr>
          <w:rFonts w:ascii="PMingLiU" w:eastAsia="PMingLiU" w:hAnsi="PMingLiU" w:cs="Arial" w:hint="eastAsia"/>
          <w:lang w:val="en-GB" w:eastAsia="zh-TW"/>
        </w:rPr>
        <w:t xml:space="preserve">年開幕時，為中國首間高端購物商場。 </w:t>
      </w:r>
      <w:r w:rsidRPr="002F0DF7">
        <w:rPr>
          <w:rFonts w:ascii="PMingLiU" w:eastAsia="PMingLiU" w:hAnsi="PMingLiU" w:cs="Arial" w:hint="eastAsia"/>
          <w:lang w:val="en-GB"/>
        </w:rPr>
        <w:t>路易威登</w:t>
      </w:r>
      <w:r w:rsidRPr="002F0DF7">
        <w:rPr>
          <w:rFonts w:ascii="Times New Roman" w:eastAsia="PMingLiU" w:hAnsi="Times New Roman"/>
        </w:rPr>
        <w:t>(L</w:t>
      </w:r>
      <w:r w:rsidRPr="002F0DF7">
        <w:rPr>
          <w:rFonts w:ascii="Times New Roman" w:eastAsia="MS Mincho" w:hAnsi="Times New Roman"/>
        </w:rPr>
        <w:t>​​</w:t>
      </w:r>
      <w:proofErr w:type="spellStart"/>
      <w:r w:rsidRPr="002F0DF7">
        <w:rPr>
          <w:rFonts w:ascii="Times New Roman" w:eastAsia="PMingLiU" w:hAnsi="Times New Roman"/>
        </w:rPr>
        <w:t>ouis</w:t>
      </w:r>
      <w:proofErr w:type="spellEnd"/>
      <w:r w:rsidRPr="002F0DF7">
        <w:rPr>
          <w:rFonts w:ascii="Times New Roman" w:eastAsia="PMingLiU" w:hAnsi="Times New Roman"/>
        </w:rPr>
        <w:t xml:space="preserve"> Vuitton</w:t>
      </w:r>
      <w:r w:rsidRPr="002F0DF7">
        <w:rPr>
          <w:rFonts w:ascii="PMingLiU" w:eastAsia="PMingLiU" w:hAnsi="PMingLiU"/>
        </w:rPr>
        <w:t>)</w:t>
      </w:r>
      <w:r w:rsidRPr="002F0DF7">
        <w:rPr>
          <w:rFonts w:ascii="PMingLiU" w:eastAsia="PMingLiU" w:hAnsi="PMingLiU" w:cs="Arial" w:hint="eastAsia"/>
          <w:lang w:val="en-GB"/>
        </w:rPr>
        <w:t>、香奈兒</w:t>
      </w:r>
      <w:r w:rsidRPr="002F0DF7">
        <w:rPr>
          <w:rFonts w:ascii="PMingLiU" w:eastAsia="PMingLiU" w:hAnsi="PMingLiU"/>
          <w:lang w:val="en-GB"/>
        </w:rPr>
        <w:t xml:space="preserve"> </w:t>
      </w:r>
      <w:r w:rsidRPr="002F0DF7">
        <w:rPr>
          <w:rFonts w:ascii="PMingLiU" w:eastAsia="PMingLiU" w:hAnsi="PMingLiU"/>
        </w:rPr>
        <w:t>(</w:t>
      </w:r>
      <w:r w:rsidRPr="002F0DF7">
        <w:rPr>
          <w:rFonts w:ascii="Times New Roman" w:eastAsia="PMingLiU" w:hAnsi="Times New Roman"/>
        </w:rPr>
        <w:t xml:space="preserve">Chanel) </w:t>
      </w:r>
      <w:r w:rsidRPr="002F0DF7">
        <w:rPr>
          <w:rFonts w:ascii="PMingLiU" w:eastAsia="PMingLiU" w:hAnsi="PMingLiU" w:cs="Arial" w:hint="eastAsia"/>
          <w:lang w:val="en-GB"/>
        </w:rPr>
        <w:t>和愛馬仕</w:t>
      </w:r>
      <w:r w:rsidRPr="002F0DF7">
        <w:rPr>
          <w:rFonts w:ascii="PMingLiU" w:eastAsia="PMingLiU" w:hAnsi="PMingLiU"/>
          <w:lang w:val="en-GB"/>
        </w:rPr>
        <w:t xml:space="preserve"> </w:t>
      </w:r>
      <w:r w:rsidRPr="002F0DF7">
        <w:rPr>
          <w:rFonts w:ascii="PMingLiU" w:eastAsia="PMingLiU" w:hAnsi="PMingLiU"/>
        </w:rPr>
        <w:t>(</w:t>
      </w:r>
      <w:r w:rsidRPr="002F0DF7">
        <w:rPr>
          <w:rFonts w:ascii="Times New Roman" w:eastAsia="PMingLiU" w:hAnsi="Times New Roman"/>
        </w:rPr>
        <w:t>Hermes</w:t>
      </w:r>
      <w:r w:rsidRPr="002F0DF7">
        <w:rPr>
          <w:rFonts w:ascii="PMingLiU" w:eastAsia="PMingLiU" w:hAnsi="PMingLiU"/>
        </w:rPr>
        <w:t>)</w:t>
      </w:r>
      <w:r w:rsidRPr="002F0DF7">
        <w:rPr>
          <w:rFonts w:ascii="PMingLiU" w:eastAsia="PMingLiU" w:hAnsi="PMingLiU" w:cs="Arial" w:hint="eastAsia"/>
          <w:lang w:val="en-GB"/>
        </w:rPr>
        <w:t>等全球知名奢侈品牌的首間中國旗艦店皆落戶</w:t>
      </w:r>
      <w:r>
        <w:rPr>
          <w:rFonts w:ascii="PMingLiU" w:eastAsia="PMingLiU" w:hAnsi="PMingLiU" w:cs="Arial" w:hint="eastAsia"/>
          <w:lang w:val="en-GB"/>
        </w:rPr>
        <w:t>於</w:t>
      </w:r>
      <w:r w:rsidRPr="002F0DF7">
        <w:rPr>
          <w:rFonts w:ascii="PMingLiU" w:eastAsia="PMingLiU" w:hAnsi="PMingLiU" w:cs="Arial" w:hint="eastAsia"/>
          <w:lang w:val="en-GB"/>
        </w:rPr>
        <w:t xml:space="preserve">此。 </w:t>
      </w:r>
    </w:p>
    <w:p w14:paraId="617951D9" w14:textId="77777777" w:rsidR="002F0DF7" w:rsidRPr="002F0DF7" w:rsidRDefault="002F0DF7" w:rsidP="002F0DF7">
      <w:pPr>
        <w:jc w:val="both"/>
        <w:rPr>
          <w:rFonts w:ascii="PMingLiU" w:eastAsia="PMingLiU" w:hAnsi="PMingLiU"/>
          <w:lang w:val="en-GB" w:eastAsia="zh-CN"/>
        </w:rPr>
      </w:pPr>
    </w:p>
    <w:p w14:paraId="0645EF1E" w14:textId="0C812A6A" w:rsidR="002F0DF7" w:rsidRPr="002F0DF7" w:rsidRDefault="002F0DF7" w:rsidP="002F0DF7">
      <w:pPr>
        <w:pStyle w:val="ListParagraph"/>
        <w:numPr>
          <w:ilvl w:val="0"/>
          <w:numId w:val="36"/>
        </w:numPr>
        <w:jc w:val="both"/>
        <w:rPr>
          <w:rFonts w:ascii="PMingLiU" w:eastAsia="PMingLiU" w:hAnsi="PMingLiU" w:cs="Arial"/>
          <w:lang w:val="en-GB" w:eastAsia="zh-TW"/>
        </w:rPr>
      </w:pPr>
      <w:r w:rsidRPr="002F0DF7">
        <w:rPr>
          <w:rFonts w:ascii="PMingLiU" w:eastAsia="PMingLiU" w:hAnsi="PMingLiU" w:cs="Arial" w:hint="eastAsia"/>
          <w:lang w:val="en-GB" w:eastAsia="zh-TW"/>
        </w:rPr>
        <w:t>總造價高達人民幣</w:t>
      </w:r>
      <w:r w:rsidRPr="002F0DF7">
        <w:rPr>
          <w:rFonts w:ascii="Times New Roman" w:eastAsia="PMingLiU" w:hAnsi="Times New Roman"/>
          <w:lang w:val="en-GB" w:eastAsia="zh-TW"/>
        </w:rPr>
        <w:t xml:space="preserve"> </w:t>
      </w:r>
      <w:r w:rsidRPr="002F0DF7">
        <w:rPr>
          <w:rFonts w:ascii="Times New Roman" w:eastAsia="PMingLiU" w:hAnsi="Times New Roman"/>
          <w:lang w:eastAsia="zh-TW"/>
        </w:rPr>
        <w:t>8</w:t>
      </w:r>
      <w:r w:rsidRPr="002F0DF7">
        <w:rPr>
          <w:rFonts w:ascii="PMingLiU" w:eastAsia="PMingLiU" w:hAnsi="PMingLiU" w:cs="Arial"/>
          <w:lang w:val="en-GB" w:eastAsia="zh-TW"/>
        </w:rPr>
        <w:t xml:space="preserve"> </w:t>
      </w:r>
      <w:r w:rsidRPr="002F0DF7">
        <w:rPr>
          <w:rFonts w:ascii="PMingLiU" w:eastAsia="PMingLiU" w:hAnsi="PMingLiU" w:cs="Arial" w:hint="eastAsia"/>
          <w:lang w:val="en-GB" w:eastAsia="zh-TW"/>
        </w:rPr>
        <w:t>億</w:t>
      </w:r>
      <w:r w:rsidRPr="002F0DF7">
        <w:rPr>
          <w:rFonts w:ascii="PMingLiU" w:eastAsia="PMingLiU" w:hAnsi="PMingLiU" w:cs="Arial"/>
          <w:lang w:val="en-GB" w:eastAsia="zh-TW"/>
        </w:rPr>
        <w:t xml:space="preserve"> </w:t>
      </w:r>
      <w:r w:rsidRPr="002F0DF7">
        <w:rPr>
          <w:rFonts w:ascii="Times New Roman" w:eastAsia="PMingLiU" w:hAnsi="Times New Roman"/>
          <w:lang w:eastAsia="zh-TW"/>
        </w:rPr>
        <w:t>9</w:t>
      </w:r>
      <w:r w:rsidRPr="002F0DF7">
        <w:rPr>
          <w:rFonts w:ascii="PMingLiU" w:eastAsia="PMingLiU" w:hAnsi="PMingLiU" w:cs="Arial"/>
          <w:lang w:val="en-GB" w:eastAsia="zh-TW"/>
        </w:rPr>
        <w:t xml:space="preserve"> </w:t>
      </w:r>
      <w:r w:rsidRPr="002F0DF7">
        <w:rPr>
          <w:rFonts w:ascii="PMingLiU" w:eastAsia="PMingLiU" w:hAnsi="PMingLiU" w:cs="Arial" w:hint="eastAsia"/>
          <w:lang w:val="en-GB" w:eastAsia="zh-TW"/>
        </w:rPr>
        <w:t>千萬元（即</w:t>
      </w:r>
      <w:r w:rsidRPr="002F0DF7">
        <w:rPr>
          <w:rFonts w:ascii="PMingLiU" w:eastAsia="PMingLiU" w:hAnsi="PMingLiU" w:cs="Arial"/>
          <w:lang w:val="en-GB" w:eastAsia="zh-TW"/>
        </w:rPr>
        <w:t xml:space="preserve"> </w:t>
      </w:r>
      <w:r w:rsidRPr="002F0DF7">
        <w:rPr>
          <w:rFonts w:ascii="Times New Roman" w:eastAsia="PMingLiU" w:hAnsi="Times New Roman"/>
          <w:lang w:eastAsia="zh-TW"/>
        </w:rPr>
        <w:t>1</w:t>
      </w:r>
      <w:r w:rsidRPr="002F0DF7">
        <w:rPr>
          <w:rFonts w:ascii="Times New Roman" w:eastAsia="PMingLiU" w:hAnsi="Times New Roman"/>
          <w:lang w:val="en-GB" w:eastAsia="zh-TW"/>
        </w:rPr>
        <w:t xml:space="preserve"> </w:t>
      </w:r>
      <w:r w:rsidRPr="002F0DF7">
        <w:rPr>
          <w:rFonts w:ascii="Times New Roman" w:eastAsia="PMingLiU" w:hAnsi="Times New Roman"/>
          <w:lang w:val="en-GB" w:eastAsia="zh-TW"/>
        </w:rPr>
        <w:t>億</w:t>
      </w:r>
      <w:r w:rsidRPr="002F0DF7">
        <w:rPr>
          <w:rFonts w:ascii="Times New Roman" w:eastAsia="PMingLiU" w:hAnsi="Times New Roman"/>
          <w:lang w:val="en-GB" w:eastAsia="zh-TW"/>
        </w:rPr>
        <w:t xml:space="preserve"> </w:t>
      </w:r>
      <w:r w:rsidRPr="002F0DF7">
        <w:rPr>
          <w:rFonts w:ascii="Times New Roman" w:eastAsia="PMingLiU" w:hAnsi="Times New Roman"/>
          <w:lang w:eastAsia="zh-TW"/>
        </w:rPr>
        <w:t>2,300</w:t>
      </w:r>
      <w:r w:rsidRPr="002F0DF7">
        <w:rPr>
          <w:rFonts w:ascii="Times New Roman" w:eastAsia="PMingLiU" w:hAnsi="Times New Roman"/>
          <w:lang w:val="en-GB" w:eastAsia="zh-TW"/>
        </w:rPr>
        <w:t xml:space="preserve"> </w:t>
      </w:r>
      <w:r w:rsidRPr="002F0DF7">
        <w:rPr>
          <w:rFonts w:ascii="PMingLiU" w:eastAsia="PMingLiU" w:hAnsi="PMingLiU" w:cs="Arial" w:hint="eastAsia"/>
          <w:lang w:val="en-GB" w:eastAsia="zh-TW"/>
        </w:rPr>
        <w:t>萬美元）的翻新項目，由著名香港設計師</w:t>
      </w:r>
      <w:r w:rsidRPr="002F0DF7">
        <w:rPr>
          <w:rFonts w:ascii="PMingLiU" w:eastAsia="PMingLiU" w:hAnsi="PMingLiU" w:cs="Arial"/>
          <w:lang w:val="en-GB" w:eastAsia="zh-TW"/>
        </w:rPr>
        <w:t xml:space="preserve"> </w:t>
      </w:r>
      <w:r w:rsidRPr="002F0DF7">
        <w:rPr>
          <w:rFonts w:ascii="Times New Roman" w:eastAsia="PMingLiU" w:hAnsi="Times New Roman"/>
          <w:lang w:eastAsia="zh-TW"/>
        </w:rPr>
        <w:t>CAP Atelier</w:t>
      </w:r>
      <w:r w:rsidRPr="002F0DF7">
        <w:rPr>
          <w:rFonts w:ascii="Times New Roman" w:eastAsia="PMingLiU" w:hAnsi="Times New Roman"/>
          <w:lang w:val="en-GB" w:eastAsia="zh-TW"/>
        </w:rPr>
        <w:t xml:space="preserve"> </w:t>
      </w:r>
      <w:r w:rsidRPr="002F0DF7">
        <w:rPr>
          <w:rFonts w:ascii="PMingLiU" w:eastAsia="PMingLiU" w:hAnsi="PMingLiU" w:cs="Arial" w:hint="eastAsia"/>
          <w:lang w:val="en-GB" w:eastAsia="zh-TW"/>
        </w:rPr>
        <w:t>的梁國輝</w:t>
      </w:r>
      <w:r>
        <w:rPr>
          <w:rFonts w:ascii="PMingLiU" w:eastAsia="PMingLiU" w:hAnsi="PMingLiU" w:cs="Arial" w:hint="eastAsia"/>
          <w:lang w:val="en-GB" w:eastAsia="zh-TW"/>
        </w:rPr>
        <w:t>於</w:t>
      </w:r>
      <w:r w:rsidRPr="002F0DF7">
        <w:rPr>
          <w:rFonts w:ascii="Times New Roman" w:eastAsia="PMingLiU" w:hAnsi="Times New Roman"/>
          <w:lang w:val="en-GB" w:eastAsia="zh-TW"/>
        </w:rPr>
        <w:t xml:space="preserve"> </w:t>
      </w:r>
      <w:r w:rsidR="006914FC">
        <w:rPr>
          <w:rFonts w:ascii="Times New Roman" w:eastAsia="PMingLiU" w:hAnsi="Times New Roman"/>
          <w:lang w:eastAsia="zh-TW"/>
        </w:rPr>
        <w:t>2013</w:t>
      </w:r>
      <w:bookmarkStart w:id="0" w:name="_GoBack"/>
      <w:bookmarkEnd w:id="0"/>
      <w:r w:rsidRPr="002F0DF7">
        <w:rPr>
          <w:rFonts w:ascii="Times New Roman" w:eastAsia="PMingLiU" w:hAnsi="Times New Roman"/>
          <w:lang w:val="en-GB" w:eastAsia="zh-TW"/>
        </w:rPr>
        <w:t xml:space="preserve"> </w:t>
      </w:r>
      <w:r w:rsidRPr="002F0DF7">
        <w:rPr>
          <w:rFonts w:ascii="PMingLiU" w:eastAsia="PMingLiU" w:hAnsi="PMingLiU" w:cs="Arial" w:hint="eastAsia"/>
          <w:lang w:val="en-GB" w:eastAsia="zh-TW"/>
        </w:rPr>
        <w:t>年構思。</w:t>
      </w:r>
    </w:p>
    <w:p w14:paraId="5E06B6EE" w14:textId="036CC5DF" w:rsidR="002F0DF7" w:rsidRPr="002F0DF7" w:rsidRDefault="002F0DF7" w:rsidP="002F0DF7">
      <w:pPr>
        <w:pStyle w:val="ListParagraph"/>
        <w:ind w:left="720"/>
        <w:jc w:val="both"/>
        <w:rPr>
          <w:rFonts w:ascii="PMingLiU" w:eastAsia="PMingLiU" w:hAnsi="PMingLiU" w:cs="Arial"/>
          <w:lang w:val="en-GB" w:eastAsia="zh-TW"/>
        </w:rPr>
      </w:pPr>
    </w:p>
    <w:p w14:paraId="42A4B9E7" w14:textId="3357E87D" w:rsidR="002F0DF7" w:rsidRPr="002F0DF7" w:rsidRDefault="002F0DF7" w:rsidP="002F0DF7">
      <w:pPr>
        <w:pStyle w:val="ListParagraph"/>
        <w:numPr>
          <w:ilvl w:val="0"/>
          <w:numId w:val="36"/>
        </w:numPr>
        <w:jc w:val="both"/>
        <w:rPr>
          <w:rFonts w:ascii="PMingLiU" w:eastAsia="PMingLiU" w:hAnsi="PMingLiU" w:cs="Arial"/>
          <w:lang w:val="en-GB" w:eastAsia="zh-TW"/>
        </w:rPr>
      </w:pPr>
      <w:r w:rsidRPr="002F0DF7">
        <w:rPr>
          <w:rFonts w:ascii="PMingLiU" w:eastAsia="PMingLiU" w:hAnsi="PMingLiU" w:cs="Arial" w:hint="eastAsia"/>
          <w:lang w:val="en-GB" w:eastAsia="zh-TW"/>
        </w:rPr>
        <w:t>王府半島酒店全新設計的靈感，源自中國古代王朝富麗堂皇的宮殿與甯謐恬靜的庭園景致。</w:t>
      </w:r>
    </w:p>
    <w:p w14:paraId="5B6D1934" w14:textId="77777777" w:rsidR="002F0DF7" w:rsidRPr="002F0DF7" w:rsidRDefault="002F0DF7" w:rsidP="002F0DF7">
      <w:pPr>
        <w:jc w:val="both"/>
        <w:rPr>
          <w:rFonts w:ascii="PMingLiU" w:eastAsia="PMingLiU" w:hAnsi="PMingLiU"/>
          <w:lang w:val="en-GB" w:eastAsia="zh-TW"/>
        </w:rPr>
      </w:pPr>
    </w:p>
    <w:p w14:paraId="7EEFB7A7" w14:textId="77777777" w:rsidR="002F0DF7" w:rsidRPr="002F0DF7" w:rsidRDefault="002F0DF7" w:rsidP="002F0DF7">
      <w:pPr>
        <w:pStyle w:val="ListParagraph"/>
        <w:numPr>
          <w:ilvl w:val="0"/>
          <w:numId w:val="36"/>
        </w:numPr>
        <w:jc w:val="both"/>
        <w:rPr>
          <w:rFonts w:ascii="PMingLiU" w:eastAsia="PMingLiU" w:hAnsi="PMingLiU" w:cs="Arial"/>
          <w:lang w:val="en-GB" w:eastAsia="zh-TW"/>
        </w:rPr>
      </w:pPr>
      <w:r w:rsidRPr="002F0DF7">
        <w:rPr>
          <w:rFonts w:ascii="PMingLiU" w:eastAsia="PMingLiU" w:hAnsi="PMingLiU" w:cs="Arial" w:hint="eastAsia"/>
          <w:lang w:val="en-GB" w:eastAsia="zh-TW"/>
        </w:rPr>
        <w:t>酒店把原來的</w:t>
      </w:r>
      <w:r w:rsidRPr="002F0DF7">
        <w:rPr>
          <w:rFonts w:ascii="Times New Roman" w:eastAsia="PMingLiU" w:hAnsi="Times New Roman"/>
          <w:lang w:val="en-GB" w:eastAsia="zh-TW"/>
        </w:rPr>
        <w:t xml:space="preserve"> </w:t>
      </w:r>
      <w:r w:rsidRPr="002F0DF7">
        <w:rPr>
          <w:rFonts w:ascii="Times New Roman" w:eastAsia="PMingLiU" w:hAnsi="Times New Roman"/>
          <w:lang w:eastAsia="zh-TW"/>
        </w:rPr>
        <w:t>525</w:t>
      </w:r>
      <w:r w:rsidRPr="002F0DF7">
        <w:rPr>
          <w:rFonts w:ascii="Times New Roman" w:eastAsia="PMingLiU" w:hAnsi="Times New Roman"/>
          <w:lang w:val="en-GB" w:eastAsia="zh-TW"/>
        </w:rPr>
        <w:t xml:space="preserve"> </w:t>
      </w:r>
      <w:r w:rsidRPr="002F0DF7">
        <w:rPr>
          <w:rFonts w:ascii="PMingLiU" w:eastAsia="PMingLiU" w:hAnsi="PMingLiU" w:cs="Arial" w:hint="eastAsia"/>
          <w:lang w:val="en-GB" w:eastAsia="zh-TW"/>
        </w:rPr>
        <w:t>間客房和套間減少並重新改造至僅</w:t>
      </w:r>
      <w:r w:rsidRPr="002F0DF7">
        <w:rPr>
          <w:rFonts w:ascii="PMingLiU" w:eastAsia="PMingLiU" w:hAnsi="PMingLiU" w:cs="Arial"/>
          <w:lang w:val="en-GB" w:eastAsia="zh-TW"/>
        </w:rPr>
        <w:t xml:space="preserve"> </w:t>
      </w:r>
      <w:r w:rsidRPr="002F0DF7">
        <w:rPr>
          <w:rFonts w:ascii="Times New Roman" w:eastAsia="PMingLiU" w:hAnsi="Times New Roman"/>
          <w:lang w:eastAsia="zh-TW"/>
        </w:rPr>
        <w:t>230</w:t>
      </w:r>
      <w:r w:rsidRPr="002F0DF7">
        <w:rPr>
          <w:rFonts w:ascii="Times New Roman" w:eastAsia="PMingLiU" w:hAnsi="Times New Roman"/>
          <w:lang w:val="en-GB" w:eastAsia="zh-TW"/>
        </w:rPr>
        <w:t xml:space="preserve"> </w:t>
      </w:r>
      <w:r w:rsidRPr="002F0DF7">
        <w:rPr>
          <w:rFonts w:ascii="PMingLiU" w:eastAsia="PMingLiU" w:hAnsi="PMingLiU" w:cs="Arial" w:hint="eastAsia"/>
          <w:lang w:val="en-GB" w:eastAsia="zh-TW"/>
        </w:rPr>
        <w:t>間。 標準客房平均面積達</w:t>
      </w:r>
      <w:r w:rsidRPr="002F0DF7">
        <w:rPr>
          <w:rFonts w:ascii="Times New Roman" w:eastAsia="PMingLiU" w:hAnsi="Times New Roman"/>
          <w:lang w:val="en-GB" w:eastAsia="zh-TW"/>
        </w:rPr>
        <w:t>65</w:t>
      </w:r>
      <w:r w:rsidRPr="002F0DF7">
        <w:rPr>
          <w:rFonts w:ascii="PMingLiU" w:eastAsia="PMingLiU" w:hAnsi="PMingLiU" w:cs="Arial" w:hint="eastAsia"/>
          <w:lang w:val="en-GB" w:eastAsia="zh-TW"/>
        </w:rPr>
        <w:t>平方米，為北京最寬大的奢華酒店客房，同時躋身全中國最開闊酒店客房之列。</w:t>
      </w:r>
    </w:p>
    <w:p w14:paraId="447CACE8" w14:textId="4D6571FC" w:rsidR="002F0DF7" w:rsidRPr="002F0DF7" w:rsidRDefault="002F0DF7" w:rsidP="002F0DF7">
      <w:pPr>
        <w:pStyle w:val="ListParagraph"/>
        <w:ind w:left="720"/>
        <w:jc w:val="both"/>
        <w:rPr>
          <w:rFonts w:ascii="PMingLiU" w:eastAsia="PMingLiU" w:hAnsi="PMingLiU" w:cs="Arial"/>
          <w:lang w:val="en-GB" w:eastAsia="zh-TW"/>
        </w:rPr>
      </w:pPr>
      <w:r w:rsidRPr="002F0DF7">
        <w:rPr>
          <w:rFonts w:ascii="PMingLiU" w:eastAsia="PMingLiU" w:hAnsi="PMingLiU" w:cs="Arial" w:hint="eastAsia"/>
          <w:lang w:val="en-GB" w:eastAsia="zh-TW"/>
        </w:rPr>
        <w:t xml:space="preserve"> </w:t>
      </w:r>
    </w:p>
    <w:p w14:paraId="7E021FE3" w14:textId="23CB4781" w:rsidR="002F0DF7" w:rsidRPr="002F0DF7" w:rsidRDefault="002F0DF7" w:rsidP="002F0DF7">
      <w:pPr>
        <w:pStyle w:val="ListParagraph"/>
        <w:numPr>
          <w:ilvl w:val="0"/>
          <w:numId w:val="36"/>
        </w:numPr>
        <w:jc w:val="both"/>
        <w:rPr>
          <w:rFonts w:ascii="PMingLiU" w:eastAsia="PMingLiU" w:hAnsi="PMingLiU" w:cs="Arial"/>
          <w:lang w:val="en-GB" w:eastAsia="zh-TW"/>
        </w:rPr>
      </w:pPr>
      <w:r w:rsidRPr="002F0DF7">
        <w:rPr>
          <w:rFonts w:ascii="PMingLiU" w:eastAsia="PMingLiU" w:hAnsi="PMingLiU" w:cs="Arial" w:hint="eastAsia"/>
          <w:lang w:val="en-GB" w:eastAsia="zh-TW"/>
        </w:rPr>
        <w:t>明清兩朝的宮殿和大型建築包括長城、故宮和頤和園等，皆大量採用像青銅、縞瑪瑙（即玉石）、白大理石和花梨木（即紫檀木）等名貴物料。 這些華貴物料同樣廣泛用於酒店的全新設計，營造出恢宏、高雅而恒久雋永的氣質。</w:t>
      </w:r>
    </w:p>
    <w:p w14:paraId="47D2B52D" w14:textId="77777777" w:rsidR="002F0DF7" w:rsidRPr="002F0DF7" w:rsidRDefault="002F0DF7" w:rsidP="002F0DF7">
      <w:pPr>
        <w:jc w:val="both"/>
        <w:rPr>
          <w:rFonts w:ascii="PMingLiU" w:eastAsia="PMingLiU" w:hAnsi="PMingLiU"/>
          <w:lang w:val="en-GB" w:eastAsia="zh-TW"/>
        </w:rPr>
      </w:pPr>
    </w:p>
    <w:p w14:paraId="328E3EFA" w14:textId="1E250BD2" w:rsidR="002F0DF7" w:rsidRPr="002F0DF7" w:rsidRDefault="002F0DF7" w:rsidP="002F0DF7">
      <w:pPr>
        <w:pStyle w:val="ListParagraph"/>
        <w:numPr>
          <w:ilvl w:val="0"/>
          <w:numId w:val="36"/>
        </w:numPr>
        <w:jc w:val="both"/>
        <w:rPr>
          <w:rFonts w:ascii="PMingLiU" w:eastAsia="PMingLiU" w:hAnsi="PMingLiU" w:cs="Arial"/>
          <w:lang w:val="en-GB" w:eastAsia="zh-TW"/>
        </w:rPr>
      </w:pPr>
      <w:r w:rsidRPr="002F0DF7">
        <w:rPr>
          <w:rFonts w:ascii="PMingLiU" w:eastAsia="PMingLiU" w:hAnsi="PMingLiU" w:cs="Arial" w:hint="eastAsia"/>
          <w:lang w:val="en-GB" w:eastAsia="zh-TW"/>
        </w:rPr>
        <w:t>酒店與北京當代藝術館執行館長粟多壯合作，並與設計師梁國輝</w:t>
      </w:r>
      <w:r w:rsidRPr="002F0DF7">
        <w:rPr>
          <w:rStyle w:val="shorttext"/>
          <w:rFonts w:ascii="PMingLiU" w:eastAsia="PMingLiU" w:hAnsi="PMingLiU" w:cs="Microsoft JhengHei" w:hint="eastAsia"/>
          <w:color w:val="222222"/>
          <w:lang w:eastAsia="zh-TW"/>
        </w:rPr>
        <w:t>緊密連繫</w:t>
      </w:r>
      <w:r w:rsidRPr="002F0DF7">
        <w:rPr>
          <w:rFonts w:ascii="PMingLiU" w:eastAsia="PMingLiU" w:hAnsi="PMingLiU" w:cs="Arial" w:hint="eastAsia"/>
          <w:lang w:val="en-GB" w:eastAsia="zh-TW"/>
        </w:rPr>
        <w:t>，把藝術糅合</w:t>
      </w:r>
      <w:r>
        <w:rPr>
          <w:rFonts w:ascii="PMingLiU" w:eastAsia="PMingLiU" w:hAnsi="PMingLiU" w:cs="Arial" w:hint="eastAsia"/>
          <w:lang w:val="en-GB" w:eastAsia="zh-TW"/>
        </w:rPr>
        <w:t>於</w:t>
      </w:r>
      <w:r w:rsidRPr="002F0DF7">
        <w:rPr>
          <w:rFonts w:ascii="PMingLiU" w:eastAsia="PMingLiU" w:hAnsi="PMingLiU" w:cs="Arial" w:hint="eastAsia"/>
          <w:lang w:val="en-GB" w:eastAsia="zh-TW"/>
        </w:rPr>
        <w:t>酒店整體的全新設計之中。 客人可在酒店各處欣賞等同美術館級數的永久收藏著名作品，包括秦風的巨型水墨畫、周麗麗創作的壯麗影壁和張渡創作的兩座品茶士青銅雕塑。</w:t>
      </w:r>
    </w:p>
    <w:p w14:paraId="797D5703" w14:textId="77777777" w:rsidR="002F0DF7" w:rsidRPr="002F0DF7" w:rsidRDefault="002F0DF7" w:rsidP="002F0DF7">
      <w:pPr>
        <w:jc w:val="both"/>
        <w:rPr>
          <w:rFonts w:ascii="PMingLiU" w:eastAsia="PMingLiU" w:hAnsi="PMingLiU"/>
          <w:lang w:val="en-GB" w:eastAsia="zh-TW"/>
        </w:rPr>
      </w:pPr>
    </w:p>
    <w:p w14:paraId="1612CBDF" w14:textId="1B38DC21" w:rsidR="002F0DF7" w:rsidRPr="002F0DF7" w:rsidRDefault="002F0DF7" w:rsidP="002F0DF7">
      <w:pPr>
        <w:pStyle w:val="ListParagraph"/>
        <w:numPr>
          <w:ilvl w:val="0"/>
          <w:numId w:val="36"/>
        </w:numPr>
        <w:jc w:val="both"/>
        <w:rPr>
          <w:rFonts w:ascii="PMingLiU" w:eastAsia="PMingLiU" w:hAnsi="PMingLiU" w:cs="Arial"/>
          <w:lang w:val="en-GB" w:eastAsia="zh-TW"/>
        </w:rPr>
      </w:pPr>
      <w:r w:rsidRPr="002F0DF7">
        <w:rPr>
          <w:rFonts w:ascii="PMingLiU" w:eastAsia="PMingLiU" w:hAnsi="PMingLiU" w:cs="Arial" w:hint="eastAsia"/>
          <w:lang w:val="en-GB" w:eastAsia="zh-TW"/>
        </w:rPr>
        <w:t>中國神話故事視金魚為吉祥之物。在中國最後一個朝代清朝期間，納蘭家族以他們的大型府邸和漂亮的皇廷風格庭園為中國社會名流欣羡。府邸的位置正處於王府井（金魚裡），與現時的王府半島酒店只一街之隔。 為向這個非比尋常的歷史地點致敬，酒店客房和套間的雕刻品和馬賽克藝術畫作也大量用上在中國文化代表豐裕富足的金魚圖案。</w:t>
      </w:r>
    </w:p>
    <w:p w14:paraId="587FFBDC" w14:textId="77777777" w:rsidR="002F0DF7" w:rsidRPr="002F0DF7" w:rsidRDefault="002F0DF7" w:rsidP="002F0DF7">
      <w:pPr>
        <w:jc w:val="both"/>
        <w:rPr>
          <w:rFonts w:ascii="PMingLiU" w:eastAsia="PMingLiU" w:hAnsi="PMingLiU"/>
          <w:lang w:val="en-GB" w:eastAsia="zh-TW"/>
        </w:rPr>
      </w:pPr>
    </w:p>
    <w:p w14:paraId="6A23F5B0" w14:textId="6F619B94" w:rsidR="002F0DF7" w:rsidRPr="002F0DF7" w:rsidRDefault="002F0DF7" w:rsidP="002F0DF7">
      <w:pPr>
        <w:pStyle w:val="ListParagraph"/>
        <w:numPr>
          <w:ilvl w:val="0"/>
          <w:numId w:val="36"/>
        </w:numPr>
        <w:jc w:val="both"/>
        <w:rPr>
          <w:rFonts w:ascii="PMingLiU" w:eastAsia="PMingLiU" w:hAnsi="PMingLiU" w:cs="Arial"/>
          <w:lang w:val="en-GB" w:eastAsia="zh-TW"/>
        </w:rPr>
      </w:pPr>
      <w:r w:rsidRPr="002F0DF7">
        <w:rPr>
          <w:rFonts w:ascii="PMingLiU" w:eastAsia="PMingLiU" w:hAnsi="PMingLiU" w:cs="Arial" w:hint="eastAsia"/>
          <w:lang w:val="en-GB" w:eastAsia="zh-TW"/>
        </w:rPr>
        <w:t>六角形為中國古代王朝圖案，是全新酒店設計和陳設中常見的裝飾。 為數</w:t>
      </w:r>
      <w:r w:rsidRPr="002F0DF7">
        <w:rPr>
          <w:rFonts w:ascii="Times New Roman" w:eastAsia="PMingLiU" w:hAnsi="Times New Roman"/>
          <w:lang w:val="en-GB" w:eastAsia="zh-TW"/>
        </w:rPr>
        <w:t>16</w:t>
      </w:r>
      <w:r w:rsidRPr="002F0DF7">
        <w:rPr>
          <w:rFonts w:ascii="PMingLiU" w:eastAsia="PMingLiU" w:hAnsi="PMingLiU" w:cs="Arial" w:hint="eastAsia"/>
          <w:lang w:val="en-GB" w:eastAsia="zh-TW"/>
        </w:rPr>
        <w:t xml:space="preserve">萬個六角形圖案，部份靈感來自在中華文化寓意長壽的龜殼圖案，以及代表富貴昌榮的牡丹。 </w:t>
      </w:r>
    </w:p>
    <w:p w14:paraId="00954C50" w14:textId="394D4749" w:rsidR="002F0DF7" w:rsidRDefault="002F0DF7" w:rsidP="002F0DF7">
      <w:pPr>
        <w:autoSpaceDE w:val="0"/>
        <w:autoSpaceDN w:val="0"/>
        <w:ind w:left="480" w:firstLine="60"/>
        <w:jc w:val="both"/>
        <w:rPr>
          <w:rFonts w:ascii="PMingLiU" w:eastAsia="PMingLiU" w:hAnsi="PMingLiU" w:cs="Arial"/>
          <w:lang w:val="en-GB" w:eastAsia="zh-TW"/>
        </w:rPr>
      </w:pPr>
    </w:p>
    <w:p w14:paraId="25A25292" w14:textId="77777777" w:rsidR="002F0DF7" w:rsidRDefault="002F0DF7" w:rsidP="002F0DF7">
      <w:pPr>
        <w:autoSpaceDE w:val="0"/>
        <w:autoSpaceDN w:val="0"/>
        <w:ind w:left="480" w:firstLine="60"/>
        <w:rPr>
          <w:rFonts w:ascii="PMingLiU" w:eastAsia="PMingLiU" w:hAnsi="PMingLiU" w:cs="Arial"/>
          <w:lang w:val="en-GB" w:eastAsia="zh-TW"/>
        </w:rPr>
      </w:pPr>
    </w:p>
    <w:p w14:paraId="2ABE89F5" w14:textId="6ABF3818" w:rsidR="002F0DF7" w:rsidRPr="002F0DF7" w:rsidRDefault="002F0DF7" w:rsidP="002F0DF7">
      <w:pPr>
        <w:spacing w:line="360" w:lineRule="auto"/>
        <w:rPr>
          <w:rFonts w:eastAsia="PMingLiU"/>
          <w:lang w:val="en-GB" w:eastAsia="zh-TW"/>
        </w:rPr>
      </w:pPr>
      <w:r w:rsidRPr="002F0DF7">
        <w:rPr>
          <w:rFonts w:ascii="SimSun" w:hAnsi="SimSun" w:hint="eastAsia"/>
          <w:b/>
          <w:bCs/>
          <w:lang w:val="en-GB" w:eastAsia="zh-TW"/>
        </w:rPr>
        <w:t>王府半島酒店精彩亮點</w:t>
      </w:r>
      <w:r>
        <w:rPr>
          <w:rFonts w:ascii="SimSun" w:eastAsia="PMingLiU" w:hAnsi="SimSun" w:hint="eastAsia"/>
          <w:b/>
          <w:bCs/>
          <w:lang w:val="en-GB" w:eastAsia="zh-TW"/>
        </w:rPr>
        <w:t xml:space="preserve"> </w:t>
      </w:r>
      <w:r w:rsidRPr="002F0DF7">
        <w:rPr>
          <w:rFonts w:eastAsia="PMingLiU"/>
          <w:b/>
          <w:bCs/>
          <w:lang w:val="en-GB" w:eastAsia="zh-TW"/>
        </w:rPr>
        <w:t>- 2</w:t>
      </w:r>
    </w:p>
    <w:p w14:paraId="7A9D57B3" w14:textId="0E9A6272" w:rsidR="002F0DF7" w:rsidRPr="002F0DF7" w:rsidRDefault="002F0DF7" w:rsidP="002F0DF7">
      <w:pPr>
        <w:pStyle w:val="ListParagraph"/>
        <w:numPr>
          <w:ilvl w:val="0"/>
          <w:numId w:val="36"/>
        </w:numPr>
        <w:jc w:val="both"/>
        <w:rPr>
          <w:rFonts w:ascii="PMingLiU" w:eastAsia="PMingLiU" w:hAnsi="PMingLiU" w:cs="Arial"/>
          <w:lang w:val="en-GB" w:eastAsia="zh-TW"/>
        </w:rPr>
      </w:pPr>
      <w:r w:rsidRPr="002F0DF7">
        <w:rPr>
          <w:rFonts w:ascii="PMingLiU" w:eastAsia="PMingLiU" w:hAnsi="PMingLiU" w:cs="Arial" w:hint="eastAsia"/>
          <w:lang w:val="en-GB" w:eastAsia="zh-TW"/>
        </w:rPr>
        <w:t>酒店大堂六條巨型支柱從同一樣式的白大理石（即漢白玉）雕刻而成，這種白大理石為中國歷代王朝和故宮宮殿常用，為酒店大堂增添莊嚴沉穩之感。 巨柱上的手雕圖案從皇帝的裝飾圖案取材，是以花卉為主的六角形花紋。 六角形也是點綴主樓梯兩旁、酒店大堂上層和多功能會議室附近開放空間的銅像擺設的主要圖案。</w:t>
      </w:r>
    </w:p>
    <w:p w14:paraId="40EE04CF" w14:textId="77777777" w:rsidR="002F0DF7" w:rsidRPr="002F0DF7" w:rsidRDefault="002F0DF7" w:rsidP="002F0DF7">
      <w:pPr>
        <w:jc w:val="both"/>
        <w:rPr>
          <w:rFonts w:ascii="PMingLiU" w:eastAsia="PMingLiU" w:hAnsi="PMingLiU"/>
          <w:lang w:val="en-GB" w:eastAsia="zh-TW"/>
        </w:rPr>
      </w:pPr>
    </w:p>
    <w:p w14:paraId="013A688A" w14:textId="53BF759F" w:rsidR="002F0DF7" w:rsidRPr="002F0DF7" w:rsidRDefault="002F0DF7" w:rsidP="002F0DF7">
      <w:pPr>
        <w:pStyle w:val="ListParagraph"/>
        <w:numPr>
          <w:ilvl w:val="0"/>
          <w:numId w:val="36"/>
        </w:numPr>
        <w:jc w:val="both"/>
        <w:rPr>
          <w:rFonts w:ascii="PMingLiU" w:eastAsia="PMingLiU" w:hAnsi="PMingLiU" w:cs="Arial"/>
          <w:lang w:val="en-GB" w:eastAsia="zh-TW"/>
        </w:rPr>
      </w:pPr>
      <w:r w:rsidRPr="002F0DF7">
        <w:rPr>
          <w:rFonts w:ascii="PMingLiU" w:eastAsia="PMingLiU" w:hAnsi="PMingLiU" w:cs="Arial" w:hint="eastAsia"/>
          <w:lang w:val="en-GB" w:eastAsia="zh-TW"/>
        </w:rPr>
        <w:t>王府半島酒店是中國首間為所有客人提供</w:t>
      </w:r>
      <w:r w:rsidRPr="002F0DF7">
        <w:rPr>
          <w:rFonts w:ascii="PMingLiU" w:eastAsia="PMingLiU" w:hAnsi="PMingLiU" w:cs="Arial"/>
          <w:lang w:val="en-GB" w:eastAsia="zh-TW"/>
        </w:rPr>
        <w:t xml:space="preserve"> </w:t>
      </w:r>
      <w:r w:rsidRPr="002F0DF7">
        <w:rPr>
          <w:rFonts w:ascii="Times New Roman" w:eastAsia="PMingLiU" w:hAnsi="Times New Roman"/>
          <w:lang w:eastAsia="zh-TW"/>
        </w:rPr>
        <w:t>24</w:t>
      </w:r>
      <w:r w:rsidRPr="002F0DF7">
        <w:rPr>
          <w:rFonts w:ascii="Times New Roman" w:eastAsia="PMingLiU" w:hAnsi="Times New Roman"/>
          <w:lang w:val="en-GB" w:eastAsia="zh-TW"/>
        </w:rPr>
        <w:t xml:space="preserve"> </w:t>
      </w:r>
      <w:r w:rsidRPr="002F0DF7">
        <w:rPr>
          <w:rFonts w:ascii="PMingLiU" w:eastAsia="PMingLiU" w:hAnsi="PMingLiU" w:cs="Arial" w:hint="eastAsia"/>
          <w:lang w:val="en-GB" w:eastAsia="zh-TW"/>
        </w:rPr>
        <w:t xml:space="preserve">小時入住和退房服務的酒店。 </w:t>
      </w:r>
    </w:p>
    <w:p w14:paraId="2A9A7314" w14:textId="77777777" w:rsidR="002F0DF7" w:rsidRPr="002F0DF7" w:rsidRDefault="002F0DF7" w:rsidP="002F0DF7">
      <w:pPr>
        <w:jc w:val="both"/>
        <w:rPr>
          <w:rFonts w:ascii="PMingLiU" w:eastAsia="PMingLiU" w:hAnsi="PMingLiU"/>
          <w:lang w:val="en-GB" w:eastAsia="zh-TW"/>
        </w:rPr>
      </w:pPr>
    </w:p>
    <w:p w14:paraId="0CBED0D4" w14:textId="77777777" w:rsidR="002F0DF7" w:rsidRPr="002F0DF7" w:rsidRDefault="002F0DF7" w:rsidP="002F0DF7">
      <w:pPr>
        <w:pStyle w:val="ListParagraph"/>
        <w:numPr>
          <w:ilvl w:val="0"/>
          <w:numId w:val="36"/>
        </w:numPr>
        <w:jc w:val="both"/>
        <w:rPr>
          <w:rFonts w:ascii="PMingLiU" w:eastAsia="PMingLiU" w:hAnsi="PMingLiU" w:cs="Arial"/>
          <w:lang w:val="en-GB" w:eastAsia="zh-TW"/>
        </w:rPr>
      </w:pPr>
      <w:r w:rsidRPr="002F0DF7">
        <w:rPr>
          <w:rFonts w:ascii="PMingLiU" w:eastAsia="PMingLiU" w:hAnsi="PMingLiU" w:cs="Arial" w:hint="eastAsia"/>
          <w:lang w:val="en-GB" w:eastAsia="zh-TW"/>
        </w:rPr>
        <w:t>酒店擁護「從農場到餐桌禮」的概念，與中國</w:t>
      </w:r>
      <w:r w:rsidRPr="002F0DF7">
        <w:rPr>
          <w:rFonts w:ascii="PMingLiU" w:eastAsia="PMingLiU" w:hAnsi="PMingLiU" w:cs="Arial"/>
          <w:lang w:val="en-GB" w:eastAsia="zh-TW"/>
        </w:rPr>
        <w:t xml:space="preserve"> </w:t>
      </w:r>
      <w:r w:rsidRPr="002F0DF7">
        <w:rPr>
          <w:rFonts w:ascii="Times New Roman" w:eastAsia="PMingLiU" w:hAnsi="Times New Roman"/>
          <w:lang w:eastAsia="zh-TW"/>
        </w:rPr>
        <w:t>22</w:t>
      </w:r>
      <w:r w:rsidRPr="002F0DF7">
        <w:rPr>
          <w:rFonts w:ascii="PMingLiU" w:eastAsia="PMingLiU" w:hAnsi="PMingLiU" w:cs="Arial"/>
          <w:lang w:val="en-GB" w:eastAsia="zh-TW"/>
        </w:rPr>
        <w:t xml:space="preserve"> </w:t>
      </w:r>
      <w:r w:rsidRPr="002F0DF7">
        <w:rPr>
          <w:rFonts w:ascii="PMingLiU" w:eastAsia="PMingLiU" w:hAnsi="PMingLiU" w:cs="Arial" w:hint="eastAsia"/>
          <w:lang w:val="en-GB" w:eastAsia="zh-TW"/>
        </w:rPr>
        <w:t>所農場直接合作，為酒店供應新鮮時令的可持續生產蔬菜、水果、鮮肉和蜂蜜，絕大多數食材全部得到中國或美國政府認證，而每間餐廳的酒店廚師都會定期親自到訪每所農場，確保食材的來源和素質。</w:t>
      </w:r>
    </w:p>
    <w:p w14:paraId="38C9348D" w14:textId="0F5DFA7C" w:rsidR="002F0DF7" w:rsidRPr="002F0DF7" w:rsidRDefault="002F0DF7" w:rsidP="002F0DF7">
      <w:pPr>
        <w:pStyle w:val="ListParagraph"/>
        <w:ind w:left="720"/>
        <w:jc w:val="both"/>
        <w:rPr>
          <w:rFonts w:ascii="PMingLiU" w:eastAsia="PMingLiU" w:hAnsi="PMingLiU" w:cs="Arial"/>
          <w:lang w:val="en-GB" w:eastAsia="zh-TW"/>
        </w:rPr>
      </w:pPr>
      <w:r w:rsidRPr="002F0DF7">
        <w:rPr>
          <w:rFonts w:ascii="PMingLiU" w:eastAsia="PMingLiU" w:hAnsi="PMingLiU" w:cs="Arial" w:hint="eastAsia"/>
          <w:lang w:val="en-GB" w:eastAsia="zh-TW"/>
        </w:rPr>
        <w:t xml:space="preserve"> </w:t>
      </w:r>
    </w:p>
    <w:p w14:paraId="19F1C477" w14:textId="074DF0D8" w:rsidR="002F0DF7" w:rsidRPr="002F0DF7" w:rsidRDefault="002F0DF7" w:rsidP="002F0DF7">
      <w:pPr>
        <w:pStyle w:val="ListParagraph"/>
        <w:numPr>
          <w:ilvl w:val="0"/>
          <w:numId w:val="36"/>
        </w:numPr>
        <w:jc w:val="both"/>
        <w:rPr>
          <w:rFonts w:ascii="PMingLiU" w:eastAsia="PMingLiU" w:hAnsi="PMingLiU" w:cs="Arial"/>
          <w:lang w:val="en-GB" w:eastAsia="zh-TW"/>
        </w:rPr>
      </w:pPr>
      <w:r w:rsidRPr="002F0DF7">
        <w:rPr>
          <w:rFonts w:ascii="PMingLiU" w:eastAsia="PMingLiU" w:hAnsi="PMingLiU" w:cs="Arial" w:hint="eastAsia"/>
          <w:lang w:val="en-GB" w:eastAsia="zh-TW"/>
        </w:rPr>
        <w:t>煥然一新的餐飲選擇一應俱全，包括全面翻新的</w:t>
      </w:r>
      <w:r w:rsidRPr="002F0DF7">
        <w:rPr>
          <w:rFonts w:ascii="PMingLiU" w:eastAsia="PMingLiU" w:hAnsi="PMingLiU" w:cs="Arial"/>
          <w:lang w:val="en-GB" w:eastAsia="zh-TW"/>
        </w:rPr>
        <w:t xml:space="preserve"> </w:t>
      </w:r>
      <w:r w:rsidRPr="002F0DF7">
        <w:rPr>
          <w:rFonts w:ascii="Times New Roman" w:eastAsia="PMingLiU" w:hAnsi="Times New Roman"/>
          <w:lang w:eastAsia="zh-TW"/>
        </w:rPr>
        <w:t>J</w:t>
      </w:r>
      <w:r>
        <w:rPr>
          <w:rFonts w:ascii="Times New Roman" w:eastAsia="PMingLiU" w:hAnsi="Times New Roman"/>
          <w:lang w:eastAsia="zh-TW"/>
        </w:rPr>
        <w:t>ing</w:t>
      </w:r>
      <w:r w:rsidRPr="002F0DF7">
        <w:rPr>
          <w:rFonts w:ascii="Times New Roman" w:eastAsia="PMingLiU" w:hAnsi="Times New Roman"/>
          <w:lang w:val="en-GB" w:eastAsia="zh-TW"/>
        </w:rPr>
        <w:t xml:space="preserve"> </w:t>
      </w:r>
      <w:r w:rsidRPr="002F0DF7">
        <w:rPr>
          <w:rFonts w:ascii="PMingLiU" w:eastAsia="PMingLiU" w:hAnsi="PMingLiU" w:cs="Arial" w:hint="eastAsia"/>
          <w:lang w:val="en-GB" w:eastAsia="zh-TW"/>
        </w:rPr>
        <w:t xml:space="preserve">餐廳，設計靈感源自一處中式庭園秘境，採用可持續發展和認證合格的有機食材炮製各種美食。 </w:t>
      </w:r>
    </w:p>
    <w:p w14:paraId="023D825D" w14:textId="77777777" w:rsidR="002F0DF7" w:rsidRPr="002F0DF7" w:rsidRDefault="002F0DF7" w:rsidP="002F0DF7">
      <w:pPr>
        <w:jc w:val="both"/>
        <w:rPr>
          <w:rFonts w:ascii="PMingLiU" w:eastAsia="PMingLiU" w:hAnsi="PMingLiU"/>
          <w:lang w:val="en-GB" w:eastAsia="zh-TW"/>
        </w:rPr>
      </w:pPr>
    </w:p>
    <w:p w14:paraId="235F2AA0" w14:textId="763BDBEF" w:rsidR="002F0DF7" w:rsidRPr="002F0DF7" w:rsidRDefault="002F0DF7" w:rsidP="002F0DF7">
      <w:pPr>
        <w:pStyle w:val="ListParagraph"/>
        <w:numPr>
          <w:ilvl w:val="0"/>
          <w:numId w:val="36"/>
        </w:numPr>
        <w:jc w:val="both"/>
        <w:rPr>
          <w:rFonts w:ascii="PMingLiU" w:eastAsia="PMingLiU" w:hAnsi="PMingLiU" w:cs="Arial"/>
          <w:lang w:val="en-GB" w:eastAsia="zh-TW"/>
        </w:rPr>
      </w:pPr>
      <w:r w:rsidRPr="002F0DF7">
        <w:rPr>
          <w:rFonts w:ascii="PMingLiU" w:eastAsia="PMingLiU" w:hAnsi="PMingLiU" w:cs="Arial" w:hint="eastAsia"/>
          <w:lang w:val="en-GB" w:eastAsia="zh-TW"/>
        </w:rPr>
        <w:t>凰庭也注入新氣，按照京城貴族府邸的傳統庭園風格設置全新茶室，供應珍貴的上等中國名茶。</w:t>
      </w:r>
    </w:p>
    <w:p w14:paraId="7171692A" w14:textId="77777777" w:rsidR="002F0DF7" w:rsidRPr="002F0DF7" w:rsidRDefault="002F0DF7" w:rsidP="002F0DF7">
      <w:pPr>
        <w:jc w:val="both"/>
        <w:rPr>
          <w:rFonts w:ascii="PMingLiU" w:eastAsia="PMingLiU" w:hAnsi="PMingLiU"/>
          <w:lang w:val="en-GB" w:eastAsia="zh-TW"/>
        </w:rPr>
      </w:pPr>
    </w:p>
    <w:p w14:paraId="196E7577" w14:textId="1EB76125" w:rsidR="002F0DF7" w:rsidRPr="002F0DF7" w:rsidRDefault="00830305" w:rsidP="00830305">
      <w:pPr>
        <w:pStyle w:val="ListParagraph"/>
        <w:numPr>
          <w:ilvl w:val="0"/>
          <w:numId w:val="36"/>
        </w:numPr>
        <w:jc w:val="both"/>
        <w:rPr>
          <w:rFonts w:ascii="PMingLiU" w:eastAsia="PMingLiU" w:hAnsi="PMingLiU" w:cs="Arial"/>
          <w:lang w:val="en-GB" w:eastAsia="zh-TW"/>
        </w:rPr>
      </w:pPr>
      <w:r>
        <w:rPr>
          <w:rFonts w:ascii="PMingLiU" w:eastAsia="PMingLiU" w:hAnsi="PMingLiU" w:cs="Arial" w:hint="eastAsia"/>
          <w:lang w:val="en-GB" w:eastAsia="zh-TW"/>
        </w:rPr>
        <w:t>精心籌</w:t>
      </w:r>
      <w:r w:rsidRPr="00830305">
        <w:rPr>
          <w:rFonts w:ascii="PMingLiU" w:eastAsia="PMingLiU" w:hAnsi="PMingLiU" w:cs="Arial" w:hint="eastAsia"/>
          <w:lang w:val="en-GB" w:eastAsia="zh-TW"/>
        </w:rPr>
        <w:t>劃</w:t>
      </w:r>
      <w:r w:rsidR="002F0DF7" w:rsidRPr="002F0DF7">
        <w:rPr>
          <w:rFonts w:ascii="PMingLiU" w:eastAsia="PMingLiU" w:hAnsi="PMingLiU" w:cs="Arial" w:hint="eastAsia"/>
          <w:lang w:val="en-GB" w:eastAsia="zh-TW"/>
        </w:rPr>
        <w:t>的半島學堂活動為旅客和居民介紹北京鮮為人知的各式珍寶，譬如參觀隱秘的私人博物館、玉石鑒賞班和中國武術課等。 全新推出的「京城尊鑰」讓王府半島酒店客人尊享市內最頂尖高級食府的最佳座位、歌劇表演的前排位置以及平常禁止進入的熱點場所的貴賓通道。</w:t>
      </w:r>
    </w:p>
    <w:p w14:paraId="3D9D2847" w14:textId="77777777" w:rsidR="002F0DF7" w:rsidRPr="002F0DF7" w:rsidRDefault="002F0DF7" w:rsidP="002F0DF7">
      <w:pPr>
        <w:autoSpaceDE w:val="0"/>
        <w:autoSpaceDN w:val="0"/>
        <w:spacing w:line="360" w:lineRule="auto"/>
        <w:ind w:left="480"/>
        <w:jc w:val="both"/>
        <w:rPr>
          <w:rFonts w:ascii="PMingLiU" w:eastAsia="PMingLiU" w:hAnsi="PMingLiU" w:cs="Arial"/>
          <w:lang w:val="en-GB" w:eastAsia="zh-TW"/>
        </w:rPr>
      </w:pPr>
      <w:r w:rsidRPr="002F0DF7">
        <w:rPr>
          <w:rFonts w:ascii="PMingLiU" w:eastAsia="PMingLiU" w:hAnsi="PMingLiU"/>
          <w:lang w:eastAsia="zh-TW"/>
        </w:rPr>
        <w:t> </w:t>
      </w:r>
    </w:p>
    <w:p w14:paraId="7AFB8939" w14:textId="77777777" w:rsidR="002F0DF7" w:rsidRPr="002F0DF7" w:rsidRDefault="002F0DF7" w:rsidP="002F0DF7">
      <w:pPr>
        <w:pStyle w:val="NoSpacing"/>
        <w:rPr>
          <w:rFonts w:ascii="PMingLiU" w:eastAsia="PMingLiU" w:hAnsi="PMingLiU"/>
          <w:color w:val="000000"/>
          <w:sz w:val="20"/>
          <w:szCs w:val="20"/>
          <w:lang w:eastAsia="zh-TW"/>
        </w:rPr>
      </w:pPr>
      <w:r w:rsidRPr="002F0DF7">
        <w:rPr>
          <w:rFonts w:ascii="PMingLiU" w:eastAsia="PMingLiU" w:hAnsi="PMingLiU"/>
          <w:b/>
          <w:bCs/>
          <w:color w:val="000000"/>
          <w:sz w:val="20"/>
          <w:szCs w:val="20"/>
          <w:lang w:eastAsia="zh-TW"/>
        </w:rPr>
        <w:t xml:space="preserve">有關香港上海大酒店有限公司 （香港上海大酒店） </w:t>
      </w:r>
    </w:p>
    <w:p w14:paraId="1ECC3C48" w14:textId="77777777" w:rsidR="002F0DF7" w:rsidRPr="002F0DF7" w:rsidRDefault="002F0DF7" w:rsidP="002F0DF7">
      <w:pPr>
        <w:snapToGrid w:val="0"/>
        <w:jc w:val="both"/>
        <w:rPr>
          <w:rFonts w:ascii="PMingLiU" w:eastAsia="PMingLiU" w:hAnsi="PMingLiU"/>
          <w:b/>
          <w:bCs/>
          <w:color w:val="000000"/>
          <w:sz w:val="20"/>
          <w:szCs w:val="20"/>
          <w:lang w:eastAsia="zh-TW"/>
        </w:rPr>
      </w:pPr>
      <w:r w:rsidRPr="002F0DF7">
        <w:rPr>
          <w:rFonts w:ascii="PMingLiU" w:eastAsia="PMingLiU" w:hAnsi="PMingLiU"/>
          <w:color w:val="000000"/>
          <w:sz w:val="20"/>
          <w:szCs w:val="20"/>
          <w:lang w:eastAsia="zh-TW"/>
        </w:rPr>
        <w:t>香港上海大酒店有限公司於</w:t>
      </w:r>
      <w:r w:rsidRPr="002F0DF7">
        <w:rPr>
          <w:rFonts w:eastAsia="PMingLiU"/>
          <w:color w:val="000000"/>
          <w:sz w:val="20"/>
          <w:szCs w:val="20"/>
          <w:lang w:eastAsia="zh-TW"/>
        </w:rPr>
        <w:t>1866</w:t>
      </w:r>
      <w:r w:rsidRPr="002F0DF7">
        <w:rPr>
          <w:rFonts w:ascii="PMingLiU" w:eastAsia="PMingLiU" w:hAnsi="PMingLiU"/>
          <w:color w:val="000000"/>
          <w:sz w:val="20"/>
          <w:szCs w:val="20"/>
          <w:lang w:eastAsia="zh-TW"/>
        </w:rPr>
        <w:t>年註冊成立，為香港聯合交易所上市公司（</w:t>
      </w:r>
      <w:r w:rsidRPr="002F0DF7">
        <w:rPr>
          <w:rFonts w:eastAsia="PMingLiU"/>
          <w:color w:val="000000"/>
          <w:sz w:val="20"/>
          <w:szCs w:val="20"/>
          <w:lang w:eastAsia="zh-TW"/>
        </w:rPr>
        <w:t>00045</w:t>
      </w:r>
      <w:r w:rsidRPr="002F0DF7">
        <w:rPr>
          <w:rFonts w:ascii="PMingLiU" w:eastAsia="PMingLiU" w:hAnsi="PMingLiU"/>
          <w:color w:val="000000"/>
          <w:sz w:val="20"/>
          <w:szCs w:val="20"/>
          <w:lang w:eastAsia="zh-TW"/>
        </w:rPr>
        <w:t>）。香港上海大酒店乃一間集團的控股公司，集團持有、發展並管理位於亞洲、美國及歐洲主要地點的豪華酒店、商用及住宅物業，並提供旅遊及休閒、會所管理及其他服務。半島酒店集團由香港半島酒店、上海半島酒店、王府半島酒店、東京半島酒店、曼谷半島酒店、馬尼拉半島酒店、紐約半島酒店、芝加哥半島酒店、比華利山半島酒店及巴黎半島酒店组合而成。現正發展中的項目包括倫敦半島酒店及仰光半島酒店。集團旗下物業包括香港淺水灣綜合項目、山頂凌霄閣及聖約翰大廈；越南胡志明市的</w:t>
      </w:r>
      <w:r w:rsidRPr="002F0DF7">
        <w:rPr>
          <w:rFonts w:eastAsia="PMingLiU"/>
          <w:color w:val="000000"/>
          <w:sz w:val="20"/>
          <w:szCs w:val="20"/>
          <w:lang w:eastAsia="zh-TW"/>
        </w:rPr>
        <w:t>The Landmark</w:t>
      </w:r>
      <w:r w:rsidRPr="002F0DF7">
        <w:rPr>
          <w:rFonts w:ascii="PMingLiU" w:eastAsia="PMingLiU" w:hAnsi="PMingLiU"/>
          <w:color w:val="000000"/>
          <w:sz w:val="20"/>
          <w:szCs w:val="20"/>
          <w:lang w:eastAsia="zh-TW"/>
        </w:rPr>
        <w:t>；英國倫敦的</w:t>
      </w:r>
      <w:r w:rsidRPr="002F0DF7">
        <w:rPr>
          <w:rFonts w:eastAsia="PMingLiU"/>
          <w:color w:val="000000"/>
          <w:sz w:val="20"/>
          <w:szCs w:val="20"/>
          <w:lang w:eastAsia="zh-TW"/>
        </w:rPr>
        <w:t>1-5 Grosvenor Place</w:t>
      </w:r>
      <w:r w:rsidRPr="002F0DF7">
        <w:rPr>
          <w:rFonts w:ascii="PMingLiU" w:eastAsia="PMingLiU" w:hAnsi="PMingLiU"/>
          <w:color w:val="000000"/>
          <w:sz w:val="20"/>
          <w:szCs w:val="20"/>
          <w:lang w:eastAsia="zh-TW"/>
        </w:rPr>
        <w:t>及法國巴黎的</w:t>
      </w:r>
      <w:r w:rsidRPr="002F0DF7">
        <w:rPr>
          <w:rFonts w:eastAsia="PMingLiU"/>
          <w:color w:val="000000"/>
          <w:sz w:val="20"/>
          <w:szCs w:val="20"/>
          <w:lang w:eastAsia="zh-TW"/>
        </w:rPr>
        <w:t xml:space="preserve">21 avenue </w:t>
      </w:r>
      <w:proofErr w:type="spellStart"/>
      <w:r w:rsidRPr="002F0DF7">
        <w:rPr>
          <w:rFonts w:eastAsia="PMingLiU"/>
          <w:color w:val="000000"/>
          <w:sz w:val="20"/>
          <w:szCs w:val="20"/>
          <w:lang w:eastAsia="zh-TW"/>
        </w:rPr>
        <w:t>Kléber</w:t>
      </w:r>
      <w:proofErr w:type="spellEnd"/>
      <w:r w:rsidRPr="002F0DF7">
        <w:rPr>
          <w:rFonts w:ascii="PMingLiU" w:eastAsia="PMingLiU" w:hAnsi="PMingLiU"/>
          <w:color w:val="000000"/>
          <w:sz w:val="20"/>
          <w:szCs w:val="20"/>
          <w:lang w:eastAsia="zh-TW"/>
        </w:rPr>
        <w:t>。集團旗下會所與服務包括香港山頂纜車；泰國曼谷的泰國鄉村俱樂部；加州喀麥爾谷鶉園高爾夫球會；香港半島會所管理及顧問服務、半島商品及大班洗衣。</w:t>
      </w:r>
    </w:p>
    <w:p w14:paraId="77A2A6DC" w14:textId="77777777" w:rsidR="002F0DF7" w:rsidRPr="002F0DF7" w:rsidRDefault="002F0DF7" w:rsidP="002F0DF7">
      <w:pPr>
        <w:spacing w:line="360" w:lineRule="auto"/>
        <w:rPr>
          <w:rFonts w:eastAsia="Times New Roman"/>
          <w:sz w:val="20"/>
          <w:szCs w:val="20"/>
          <w:lang w:val="en-GB" w:eastAsia="zh-TW"/>
        </w:rPr>
      </w:pPr>
      <w:r w:rsidRPr="002F0DF7">
        <w:rPr>
          <w:rFonts w:eastAsia="Times New Roman"/>
          <w:sz w:val="20"/>
          <w:szCs w:val="20"/>
          <w:lang w:eastAsia="zh-TW"/>
        </w:rPr>
        <w:t> </w:t>
      </w:r>
    </w:p>
    <w:p w14:paraId="35E84D05" w14:textId="77777777" w:rsidR="002F0DF7" w:rsidRPr="002F0DF7" w:rsidRDefault="002F0DF7" w:rsidP="002F0DF7">
      <w:pPr>
        <w:rPr>
          <w:rFonts w:eastAsia="Times New Roman"/>
          <w:sz w:val="20"/>
          <w:szCs w:val="20"/>
          <w:lang w:val="en-GB" w:eastAsia="zh-TW"/>
        </w:rPr>
      </w:pPr>
      <w:r w:rsidRPr="002F0DF7">
        <w:rPr>
          <w:rFonts w:ascii="SimSun" w:hAnsi="SimSun" w:hint="eastAsia"/>
          <w:color w:val="000000"/>
          <w:sz w:val="20"/>
          <w:szCs w:val="20"/>
          <w:lang w:val="en-GB" w:eastAsia="zh-TW"/>
        </w:rPr>
        <w:t>資料查詢，請聯絡：</w:t>
      </w:r>
    </w:p>
    <w:p w14:paraId="2BDF7F7A" w14:textId="77777777" w:rsidR="002F0DF7" w:rsidRPr="002F0DF7" w:rsidRDefault="002F0DF7" w:rsidP="002F0DF7">
      <w:pPr>
        <w:rPr>
          <w:rFonts w:eastAsia="Times New Roman"/>
          <w:sz w:val="20"/>
          <w:szCs w:val="20"/>
          <w:lang w:val="en-GB" w:eastAsia="zh-TW"/>
        </w:rPr>
      </w:pPr>
      <w:r w:rsidRPr="002F0DF7">
        <w:rPr>
          <w:rFonts w:ascii="SimSun" w:hAnsi="SimSun" w:hint="eastAsia"/>
          <w:color w:val="000000"/>
          <w:sz w:val="20"/>
          <w:szCs w:val="20"/>
          <w:lang w:val="en-GB" w:eastAsia="zh-TW"/>
        </w:rPr>
        <w:t>楊藝</w:t>
      </w:r>
      <w:r w:rsidRPr="002F0DF7">
        <w:rPr>
          <w:rFonts w:eastAsia="Times New Roman"/>
          <w:sz w:val="20"/>
          <w:szCs w:val="20"/>
          <w:lang w:val="en-GB" w:eastAsia="zh-TW"/>
        </w:rPr>
        <w:t xml:space="preserve"> </w:t>
      </w:r>
      <w:r w:rsidRPr="002F0DF7">
        <w:rPr>
          <w:rFonts w:eastAsia="Times New Roman"/>
          <w:color w:val="000000"/>
          <w:sz w:val="20"/>
          <w:szCs w:val="20"/>
          <w:lang w:eastAsia="zh-TW"/>
        </w:rPr>
        <w:t>(Cathie Yang)</w:t>
      </w:r>
    </w:p>
    <w:p w14:paraId="382A29D0" w14:textId="77777777" w:rsidR="002F0DF7" w:rsidRPr="002F0DF7" w:rsidRDefault="002F0DF7" w:rsidP="002F0DF7">
      <w:pPr>
        <w:rPr>
          <w:rFonts w:eastAsia="Times New Roman"/>
          <w:sz w:val="20"/>
          <w:szCs w:val="20"/>
          <w:lang w:val="en-GB" w:eastAsia="zh-TW"/>
        </w:rPr>
      </w:pPr>
      <w:r w:rsidRPr="002F0DF7">
        <w:rPr>
          <w:rFonts w:ascii="SimSun" w:hAnsi="SimSun" w:hint="eastAsia"/>
          <w:color w:val="000000"/>
          <w:sz w:val="20"/>
          <w:szCs w:val="20"/>
          <w:lang w:val="en-GB" w:eastAsia="zh-TW"/>
        </w:rPr>
        <w:t>公關部總監</w:t>
      </w:r>
    </w:p>
    <w:p w14:paraId="4492D6C5" w14:textId="77777777" w:rsidR="002F0DF7" w:rsidRPr="002F0DF7" w:rsidRDefault="002F0DF7" w:rsidP="002F0DF7">
      <w:pPr>
        <w:rPr>
          <w:rFonts w:eastAsia="Times New Roman"/>
          <w:sz w:val="20"/>
          <w:szCs w:val="20"/>
          <w:lang w:val="en-GB" w:eastAsia="zh-TW"/>
        </w:rPr>
      </w:pPr>
      <w:r w:rsidRPr="002F0DF7">
        <w:rPr>
          <w:rFonts w:ascii="SimSun" w:hAnsi="SimSun" w:hint="eastAsia"/>
          <w:color w:val="000000"/>
          <w:sz w:val="20"/>
          <w:szCs w:val="20"/>
          <w:lang w:val="en-GB" w:eastAsia="zh-TW"/>
        </w:rPr>
        <w:t>王府半島酒店</w:t>
      </w:r>
    </w:p>
    <w:p w14:paraId="504624F9" w14:textId="77777777" w:rsidR="002F0DF7" w:rsidRPr="002F0DF7" w:rsidRDefault="002F0DF7" w:rsidP="002F0DF7">
      <w:pPr>
        <w:rPr>
          <w:rFonts w:eastAsia="Times New Roman"/>
          <w:sz w:val="20"/>
          <w:szCs w:val="20"/>
          <w:lang w:val="en-GB" w:eastAsia="zh-TW"/>
        </w:rPr>
      </w:pPr>
      <w:r w:rsidRPr="002F0DF7">
        <w:rPr>
          <w:rFonts w:ascii="SimSun" w:hAnsi="SimSun" w:hint="eastAsia"/>
          <w:color w:val="000000"/>
          <w:sz w:val="20"/>
          <w:szCs w:val="20"/>
          <w:lang w:val="en-GB" w:eastAsia="zh-TW"/>
        </w:rPr>
        <w:t>電話：</w:t>
      </w:r>
      <w:r w:rsidRPr="002F0DF7">
        <w:rPr>
          <w:rFonts w:eastAsia="Times New Roman"/>
          <w:sz w:val="20"/>
          <w:szCs w:val="20"/>
          <w:lang w:val="en-GB" w:eastAsia="zh-TW"/>
        </w:rPr>
        <w:t xml:space="preserve"> </w:t>
      </w:r>
      <w:r w:rsidRPr="002F0DF7">
        <w:rPr>
          <w:rFonts w:eastAsia="Times New Roman"/>
          <w:color w:val="000000"/>
          <w:sz w:val="20"/>
          <w:szCs w:val="20"/>
          <w:lang w:eastAsia="zh-TW"/>
        </w:rPr>
        <w:t>+8610 8516 2888 - 6608</w:t>
      </w:r>
    </w:p>
    <w:p w14:paraId="2E054365" w14:textId="77777777" w:rsidR="002F0DF7" w:rsidRPr="002F0DF7" w:rsidRDefault="002F0DF7" w:rsidP="002F0DF7">
      <w:pPr>
        <w:rPr>
          <w:rFonts w:eastAsia="Times New Roman"/>
          <w:sz w:val="20"/>
          <w:szCs w:val="20"/>
          <w:lang w:val="en-GB" w:eastAsia="zh-TW"/>
        </w:rPr>
      </w:pPr>
      <w:r w:rsidRPr="002F0DF7">
        <w:rPr>
          <w:rFonts w:ascii="SimSun" w:hAnsi="SimSun" w:hint="eastAsia"/>
          <w:color w:val="000000"/>
          <w:sz w:val="20"/>
          <w:szCs w:val="20"/>
          <w:lang w:val="en-GB" w:eastAsia="zh-TW"/>
        </w:rPr>
        <w:t>傳真：</w:t>
      </w:r>
      <w:r w:rsidRPr="002F0DF7">
        <w:rPr>
          <w:rFonts w:eastAsia="Times New Roman"/>
          <w:sz w:val="20"/>
          <w:szCs w:val="20"/>
          <w:lang w:val="en-GB" w:eastAsia="zh-TW"/>
        </w:rPr>
        <w:t xml:space="preserve"> </w:t>
      </w:r>
      <w:r w:rsidRPr="002F0DF7">
        <w:rPr>
          <w:rFonts w:eastAsia="Times New Roman"/>
          <w:color w:val="000000"/>
          <w:sz w:val="20"/>
          <w:szCs w:val="20"/>
          <w:lang w:eastAsia="zh-TW"/>
        </w:rPr>
        <w:t>+8610 6510 6308</w:t>
      </w:r>
    </w:p>
    <w:p w14:paraId="1AF7327D" w14:textId="77777777" w:rsidR="002F0DF7" w:rsidRPr="002F0DF7" w:rsidRDefault="002F0DF7" w:rsidP="002F0DF7">
      <w:pPr>
        <w:rPr>
          <w:rFonts w:eastAsia="Times New Roman"/>
          <w:sz w:val="20"/>
          <w:szCs w:val="20"/>
          <w:lang w:val="en-GB" w:eastAsia="zh-TW"/>
        </w:rPr>
      </w:pPr>
      <w:r w:rsidRPr="002F0DF7">
        <w:rPr>
          <w:rFonts w:ascii="SimSun" w:hAnsi="SimSun" w:hint="eastAsia"/>
          <w:color w:val="000000"/>
          <w:sz w:val="20"/>
          <w:szCs w:val="20"/>
          <w:lang w:val="en-GB" w:eastAsia="zh-TW"/>
        </w:rPr>
        <w:t>電郵</w:t>
      </w:r>
      <w:r w:rsidRPr="002F0DF7">
        <w:rPr>
          <w:rFonts w:eastAsia="Times New Roman"/>
          <w:sz w:val="20"/>
          <w:szCs w:val="20"/>
          <w:lang w:val="en-GB" w:eastAsia="zh-TW"/>
        </w:rPr>
        <w:t xml:space="preserve"> </w:t>
      </w:r>
      <w:r w:rsidRPr="002F0DF7">
        <w:rPr>
          <w:rFonts w:eastAsia="Times New Roman"/>
          <w:color w:val="000000"/>
          <w:sz w:val="20"/>
          <w:szCs w:val="20"/>
          <w:lang w:eastAsia="zh-TW"/>
        </w:rPr>
        <w:t>: cathieyang@peninsula.com</w:t>
      </w:r>
    </w:p>
    <w:p w14:paraId="1858B31D" w14:textId="77777777" w:rsidR="002F0DF7" w:rsidRPr="002F0DF7" w:rsidRDefault="002F0DF7" w:rsidP="002F0DF7">
      <w:pPr>
        <w:rPr>
          <w:rFonts w:eastAsia="Times New Roman"/>
          <w:sz w:val="20"/>
          <w:szCs w:val="20"/>
          <w:lang w:val="en-GB" w:eastAsia="zh-TW"/>
        </w:rPr>
      </w:pPr>
      <w:r w:rsidRPr="002F0DF7">
        <w:rPr>
          <w:rFonts w:ascii="SimSun" w:hAnsi="SimSun" w:hint="eastAsia"/>
          <w:sz w:val="20"/>
          <w:szCs w:val="20"/>
          <w:lang w:val="en-GB" w:eastAsia="zh-TW"/>
        </w:rPr>
        <w:t>網址</w:t>
      </w:r>
      <w:r w:rsidRPr="002F0DF7">
        <w:rPr>
          <w:rFonts w:eastAsia="Times New Roman"/>
          <w:sz w:val="20"/>
          <w:szCs w:val="20"/>
          <w:lang w:val="en-GB" w:eastAsia="zh-TW"/>
        </w:rPr>
        <w:t xml:space="preserve"> </w:t>
      </w:r>
      <w:r w:rsidRPr="002F0DF7">
        <w:rPr>
          <w:rFonts w:eastAsia="Times New Roman"/>
          <w:sz w:val="20"/>
          <w:szCs w:val="20"/>
          <w:lang w:eastAsia="zh-TW"/>
        </w:rPr>
        <w:t>: www.peninsula.com</w:t>
      </w:r>
    </w:p>
    <w:p w14:paraId="17C5FAF3" w14:textId="4C78C60C" w:rsidR="007452B8" w:rsidRPr="002F0DF7" w:rsidRDefault="002F0DF7" w:rsidP="002F0DF7">
      <w:pPr>
        <w:rPr>
          <w:sz w:val="20"/>
          <w:szCs w:val="20"/>
          <w:lang w:eastAsia="zh-TW"/>
        </w:rPr>
      </w:pPr>
      <w:r w:rsidRPr="002F0DF7">
        <w:rPr>
          <w:rFonts w:ascii="SimSun" w:hAnsi="SimSun" w:hint="eastAsia"/>
          <w:sz w:val="20"/>
          <w:szCs w:val="20"/>
          <w:lang w:val="en-GB" w:eastAsia="zh-TW"/>
        </w:rPr>
        <w:t>媒體中心：</w:t>
      </w:r>
      <w:r w:rsidRPr="002F0DF7">
        <w:rPr>
          <w:rFonts w:eastAsia="Times New Roman"/>
          <w:sz w:val="20"/>
          <w:szCs w:val="20"/>
          <w:lang w:val="en-GB" w:eastAsia="zh-TW"/>
        </w:rPr>
        <w:t xml:space="preserve"> </w:t>
      </w:r>
      <w:r w:rsidRPr="002F0DF7">
        <w:rPr>
          <w:rFonts w:eastAsia="Times New Roman"/>
          <w:sz w:val="20"/>
          <w:szCs w:val="20"/>
          <w:lang w:eastAsia="zh-TW"/>
        </w:rPr>
        <w:t>http://news.peninsula.com/sc/beijing</w:t>
      </w:r>
    </w:p>
    <w:sectPr w:rsidR="007452B8" w:rsidRPr="002F0DF7" w:rsidSect="004B563C">
      <w:headerReference w:type="default" r:id="rId8"/>
      <w:pgSz w:w="12240" w:h="15840" w:code="1"/>
      <w:pgMar w:top="1620" w:right="1282" w:bottom="990" w:left="128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F9E26B6" w14:textId="77777777" w:rsidR="007F28DF" w:rsidRDefault="007F28DF">
      <w:r>
        <w:separator/>
      </w:r>
    </w:p>
  </w:endnote>
  <w:endnote w:type="continuationSeparator" w:id="0">
    <w:p w14:paraId="6B22F27C" w14:textId="77777777" w:rsidR="007F28DF" w:rsidRDefault="007F28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宋体">
    <w:altName w:val="Arial Unicode MS"/>
    <w:charset w:val="86"/>
    <w:family w:val="auto"/>
    <w:pitch w:val="variable"/>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Microsoft JhengHei">
    <w:panose1 w:val="020B0604030504040204"/>
    <w:charset w:val="88"/>
    <w:family w:val="swiss"/>
    <w:pitch w:val="variable"/>
    <w:sig w:usb0="00000087" w:usb1="288F4000" w:usb2="00000016" w:usb3="00000000" w:csb0="00100009"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89FA523" w14:textId="77777777" w:rsidR="007F28DF" w:rsidRDefault="007F28DF">
      <w:r>
        <w:separator/>
      </w:r>
    </w:p>
  </w:footnote>
  <w:footnote w:type="continuationSeparator" w:id="0">
    <w:p w14:paraId="0D2C413C" w14:textId="77777777" w:rsidR="007F28DF" w:rsidRDefault="007F28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CAD3EE" w14:textId="30C14744" w:rsidR="00AC328B" w:rsidRPr="00E12547" w:rsidRDefault="0074384F" w:rsidP="00393AC9">
    <w:pPr>
      <w:pStyle w:val="Header"/>
      <w:jc w:val="center"/>
    </w:pPr>
    <w:r>
      <w:rPr>
        <w:noProof/>
        <w:lang w:val="en-GB" w:eastAsia="zh-CN"/>
      </w:rPr>
      <w:drawing>
        <wp:inline distT="0" distB="0" distL="0" distR="0" wp14:anchorId="01D7D279" wp14:editId="4FB22C78">
          <wp:extent cx="1743710" cy="574040"/>
          <wp:effectExtent l="0" t="0" r="8890" b="0"/>
          <wp:docPr id="1" name="Picture 1" descr="logo for  prin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for  print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710" cy="57404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3CDAE34A"/>
    <w:name w:val="WW8Num4"/>
    <w:lvl w:ilvl="0">
      <w:start w:val="1"/>
      <w:numFmt w:val="none"/>
      <w:pStyle w:val="MYLTITL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014C68CC"/>
    <w:multiLevelType w:val="hybridMultilevel"/>
    <w:tmpl w:val="5F8E403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31D0C8F"/>
    <w:multiLevelType w:val="hybridMultilevel"/>
    <w:tmpl w:val="1AEC127C"/>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B610BA"/>
    <w:multiLevelType w:val="hybridMultilevel"/>
    <w:tmpl w:val="E356E0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BE63639"/>
    <w:multiLevelType w:val="hybridMultilevel"/>
    <w:tmpl w:val="B53E8614"/>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307B95"/>
    <w:multiLevelType w:val="hybridMultilevel"/>
    <w:tmpl w:val="8FAAD794"/>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54F1CE0"/>
    <w:multiLevelType w:val="hybridMultilevel"/>
    <w:tmpl w:val="EE40B2B8"/>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6706B6E"/>
    <w:multiLevelType w:val="hybridMultilevel"/>
    <w:tmpl w:val="4F20E996"/>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4F2ADF"/>
    <w:multiLevelType w:val="hybridMultilevel"/>
    <w:tmpl w:val="E4507FFA"/>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D382202"/>
    <w:multiLevelType w:val="hybridMultilevel"/>
    <w:tmpl w:val="CDD86CAA"/>
    <w:lvl w:ilvl="0" w:tplc="2CBEC6C4">
      <w:numFmt w:val="bullet"/>
      <w:lvlText w:val="-"/>
      <w:lvlJc w:val="left"/>
      <w:pPr>
        <w:tabs>
          <w:tab w:val="num" w:pos="720"/>
        </w:tabs>
        <w:ind w:left="720" w:hanging="360"/>
      </w:pPr>
      <w:rPr>
        <w:rFonts w:ascii="Arial" w:eastAsia="SimSun" w:hAnsi="Arial" w:cs="Arial" w:hint="default"/>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05D3CBC"/>
    <w:multiLevelType w:val="hybridMultilevel"/>
    <w:tmpl w:val="B1A6B26C"/>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38D1B55"/>
    <w:multiLevelType w:val="hybridMultilevel"/>
    <w:tmpl w:val="3DD69420"/>
    <w:lvl w:ilvl="0" w:tplc="89F27AE6">
      <w:numFmt w:val="bullet"/>
      <w:lvlText w:val="-"/>
      <w:lvlJc w:val="left"/>
      <w:pPr>
        <w:ind w:left="720" w:hanging="360"/>
      </w:pPr>
      <w:rPr>
        <w:rFonts w:ascii="Times New Roman" w:eastAsia="'宋体"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380117"/>
    <w:multiLevelType w:val="hybridMultilevel"/>
    <w:tmpl w:val="4F585A8E"/>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5893B96"/>
    <w:multiLevelType w:val="hybridMultilevel"/>
    <w:tmpl w:val="6686AF5A"/>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9E38F0"/>
    <w:multiLevelType w:val="hybridMultilevel"/>
    <w:tmpl w:val="F99C78E6"/>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25C1DA8"/>
    <w:multiLevelType w:val="hybridMultilevel"/>
    <w:tmpl w:val="BBCE4E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6" w15:restartNumberingAfterBreak="0">
    <w:nsid w:val="32AD59CD"/>
    <w:multiLevelType w:val="hybridMultilevel"/>
    <w:tmpl w:val="D2582F92"/>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7F57357"/>
    <w:multiLevelType w:val="hybridMultilevel"/>
    <w:tmpl w:val="3D2AE152"/>
    <w:lvl w:ilvl="0" w:tplc="C2C6C530">
      <w:start w:val="3"/>
      <w:numFmt w:val="bullet"/>
      <w:lvlText w:val="-"/>
      <w:lvlJc w:val="left"/>
      <w:pPr>
        <w:ind w:left="360" w:hanging="360"/>
      </w:pPr>
      <w:rPr>
        <w:rFonts w:ascii="Century Gothic" w:eastAsia="PMingLiU" w:hAnsi="Century Gothic" w:cs="Century Goth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8747F7E"/>
    <w:multiLevelType w:val="hybridMultilevel"/>
    <w:tmpl w:val="EEA86CB0"/>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A563628"/>
    <w:multiLevelType w:val="hybridMultilevel"/>
    <w:tmpl w:val="95B4A0E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4112164E"/>
    <w:multiLevelType w:val="hybridMultilevel"/>
    <w:tmpl w:val="CDE42686"/>
    <w:lvl w:ilvl="0" w:tplc="AC84D0C6">
      <w:numFmt w:val="bullet"/>
      <w:lvlText w:val="-"/>
      <w:lvlJc w:val="left"/>
      <w:pPr>
        <w:tabs>
          <w:tab w:val="num" w:pos="720"/>
        </w:tabs>
        <w:ind w:left="720" w:hanging="360"/>
      </w:pPr>
      <w:rPr>
        <w:rFonts w:ascii="Times New Roman" w:eastAsia="SimSu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9737C13"/>
    <w:multiLevelType w:val="hybridMultilevel"/>
    <w:tmpl w:val="DD1C371E"/>
    <w:lvl w:ilvl="0" w:tplc="4DE82D48">
      <w:start w:val="3"/>
      <w:numFmt w:val="bullet"/>
      <w:lvlText w:val="-"/>
      <w:lvlJc w:val="left"/>
      <w:pPr>
        <w:ind w:left="720" w:hanging="360"/>
      </w:pPr>
      <w:rPr>
        <w:rFonts w:ascii="Century Gothic" w:eastAsia="PMingLiU" w:hAnsi="Century Gothic" w:cs="Century Gothic"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D696C0E"/>
    <w:multiLevelType w:val="multilevel"/>
    <w:tmpl w:val="EE40B2B8"/>
    <w:lvl w:ilvl="0">
      <w:start w:val="3"/>
      <w:numFmt w:val="bullet"/>
      <w:lvlText w:val="-"/>
      <w:lvlJc w:val="left"/>
      <w:pPr>
        <w:tabs>
          <w:tab w:val="num" w:pos="720"/>
        </w:tabs>
        <w:ind w:left="720" w:hanging="360"/>
      </w:pPr>
      <w:rPr>
        <w:rFonts w:ascii="Century Gothic" w:eastAsia="PMingLiU" w:hAnsi="Century Gothic" w:cs="Century Gothic"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EC77C77"/>
    <w:multiLevelType w:val="hybridMultilevel"/>
    <w:tmpl w:val="509002FA"/>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0755941"/>
    <w:multiLevelType w:val="hybridMultilevel"/>
    <w:tmpl w:val="D36A08EC"/>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1447705"/>
    <w:multiLevelType w:val="hybridMultilevel"/>
    <w:tmpl w:val="B3A8EB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14916AE"/>
    <w:multiLevelType w:val="hybridMultilevel"/>
    <w:tmpl w:val="99E44FB8"/>
    <w:lvl w:ilvl="0" w:tplc="36500C56">
      <w:start w:val="1"/>
      <w:numFmt w:val="bullet"/>
      <w:lvlText w:val=""/>
      <w:lvlJc w:val="left"/>
      <w:pPr>
        <w:ind w:left="480" w:hanging="480"/>
      </w:pPr>
      <w:rPr>
        <w:rFonts w:ascii="Symbol" w:hAnsi="Symbol" w:hint="default"/>
        <w:color w:val="auto"/>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7" w15:restartNumberingAfterBreak="0">
    <w:nsid w:val="5C9C191A"/>
    <w:multiLevelType w:val="hybridMultilevel"/>
    <w:tmpl w:val="81423978"/>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DB543F7"/>
    <w:multiLevelType w:val="hybridMultilevel"/>
    <w:tmpl w:val="2E70EB86"/>
    <w:lvl w:ilvl="0" w:tplc="C854F296">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7B7128F"/>
    <w:multiLevelType w:val="hybridMultilevel"/>
    <w:tmpl w:val="7090A0C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6CE60D29"/>
    <w:multiLevelType w:val="hybridMultilevel"/>
    <w:tmpl w:val="42623CC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727C60AA"/>
    <w:multiLevelType w:val="hybridMultilevel"/>
    <w:tmpl w:val="4D9A607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29"/>
  </w:num>
  <w:num w:numId="2">
    <w:abstractNumId w:val="30"/>
  </w:num>
  <w:num w:numId="3">
    <w:abstractNumId w:val="19"/>
  </w:num>
  <w:num w:numId="4">
    <w:abstractNumId w:val="15"/>
  </w:num>
  <w:num w:numId="5">
    <w:abstractNumId w:val="1"/>
  </w:num>
  <w:num w:numId="6">
    <w:abstractNumId w:val="31"/>
  </w:num>
  <w:num w:numId="7">
    <w:abstractNumId w:val="12"/>
  </w:num>
  <w:num w:numId="8">
    <w:abstractNumId w:val="18"/>
  </w:num>
  <w:num w:numId="9">
    <w:abstractNumId w:val="8"/>
  </w:num>
  <w:num w:numId="10">
    <w:abstractNumId w:val="4"/>
  </w:num>
  <w:num w:numId="11">
    <w:abstractNumId w:val="10"/>
  </w:num>
  <w:num w:numId="12">
    <w:abstractNumId w:val="9"/>
  </w:num>
  <w:num w:numId="13">
    <w:abstractNumId w:val="6"/>
  </w:num>
  <w:num w:numId="14">
    <w:abstractNumId w:val="16"/>
  </w:num>
  <w:num w:numId="15">
    <w:abstractNumId w:val="20"/>
  </w:num>
  <w:num w:numId="16">
    <w:abstractNumId w:val="7"/>
  </w:num>
  <w:num w:numId="17">
    <w:abstractNumId w:val="27"/>
  </w:num>
  <w:num w:numId="18">
    <w:abstractNumId w:val="5"/>
  </w:num>
  <w:num w:numId="19">
    <w:abstractNumId w:val="2"/>
  </w:num>
  <w:num w:numId="20">
    <w:abstractNumId w:val="14"/>
  </w:num>
  <w:num w:numId="21">
    <w:abstractNumId w:val="24"/>
  </w:num>
  <w:num w:numId="22">
    <w:abstractNumId w:val="23"/>
  </w:num>
  <w:num w:numId="23">
    <w:abstractNumId w:val="22"/>
  </w:num>
  <w:num w:numId="24">
    <w:abstractNumId w:val="13"/>
  </w:num>
  <w:num w:numId="25">
    <w:abstractNumId w:val="23"/>
  </w:num>
  <w:num w:numId="26">
    <w:abstractNumId w:val="13"/>
  </w:num>
  <w:num w:numId="27">
    <w:abstractNumId w:val="17"/>
  </w:num>
  <w:num w:numId="28">
    <w:abstractNumId w:val="2"/>
  </w:num>
  <w:num w:numId="29">
    <w:abstractNumId w:val="16"/>
  </w:num>
  <w:num w:numId="30">
    <w:abstractNumId w:val="0"/>
  </w:num>
  <w:num w:numId="31">
    <w:abstractNumId w:val="3"/>
  </w:num>
  <w:num w:numId="32">
    <w:abstractNumId w:val="21"/>
  </w:num>
  <w:num w:numId="33">
    <w:abstractNumId w:val="28"/>
  </w:num>
  <w:num w:numId="34">
    <w:abstractNumId w:val="11"/>
  </w:num>
  <w:num w:numId="35">
    <w:abstractNumId w:val="26"/>
  </w:num>
  <w:num w:numId="36">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558C"/>
    <w:rsid w:val="00000988"/>
    <w:rsid w:val="0000279F"/>
    <w:rsid w:val="00005214"/>
    <w:rsid w:val="00005241"/>
    <w:rsid w:val="00007FE0"/>
    <w:rsid w:val="00011163"/>
    <w:rsid w:val="000112C5"/>
    <w:rsid w:val="00016A15"/>
    <w:rsid w:val="00017BF2"/>
    <w:rsid w:val="0002367B"/>
    <w:rsid w:val="0002382E"/>
    <w:rsid w:val="00025F18"/>
    <w:rsid w:val="00027036"/>
    <w:rsid w:val="000320C0"/>
    <w:rsid w:val="00033969"/>
    <w:rsid w:val="00044DF4"/>
    <w:rsid w:val="0005008B"/>
    <w:rsid w:val="00052EFD"/>
    <w:rsid w:val="00055053"/>
    <w:rsid w:val="000565EF"/>
    <w:rsid w:val="00056B40"/>
    <w:rsid w:val="0006343A"/>
    <w:rsid w:val="0006757D"/>
    <w:rsid w:val="0007344B"/>
    <w:rsid w:val="000810D1"/>
    <w:rsid w:val="000851C0"/>
    <w:rsid w:val="000857C6"/>
    <w:rsid w:val="00085BD8"/>
    <w:rsid w:val="00090712"/>
    <w:rsid w:val="00096759"/>
    <w:rsid w:val="00096F78"/>
    <w:rsid w:val="000A78D5"/>
    <w:rsid w:val="000C3E47"/>
    <w:rsid w:val="000D4F11"/>
    <w:rsid w:val="000D5E87"/>
    <w:rsid w:val="000D7278"/>
    <w:rsid w:val="000F71C4"/>
    <w:rsid w:val="0011487E"/>
    <w:rsid w:val="00133806"/>
    <w:rsid w:val="001359EE"/>
    <w:rsid w:val="00136366"/>
    <w:rsid w:val="0013704E"/>
    <w:rsid w:val="00141ED4"/>
    <w:rsid w:val="00142146"/>
    <w:rsid w:val="00142780"/>
    <w:rsid w:val="001436DC"/>
    <w:rsid w:val="00157CDA"/>
    <w:rsid w:val="00162E3B"/>
    <w:rsid w:val="00163AE8"/>
    <w:rsid w:val="00164C72"/>
    <w:rsid w:val="001672BB"/>
    <w:rsid w:val="001727DC"/>
    <w:rsid w:val="001755A3"/>
    <w:rsid w:val="00176740"/>
    <w:rsid w:val="00183824"/>
    <w:rsid w:val="001850C3"/>
    <w:rsid w:val="00185211"/>
    <w:rsid w:val="001924A1"/>
    <w:rsid w:val="001930A0"/>
    <w:rsid w:val="001955BB"/>
    <w:rsid w:val="001C17D2"/>
    <w:rsid w:val="001D1768"/>
    <w:rsid w:val="001D6E68"/>
    <w:rsid w:val="001E227C"/>
    <w:rsid w:val="001E77A4"/>
    <w:rsid w:val="001F3DBA"/>
    <w:rsid w:val="001F6E26"/>
    <w:rsid w:val="002022E3"/>
    <w:rsid w:val="0020390F"/>
    <w:rsid w:val="00207BCB"/>
    <w:rsid w:val="00210F96"/>
    <w:rsid w:val="00217408"/>
    <w:rsid w:val="00223920"/>
    <w:rsid w:val="002315F7"/>
    <w:rsid w:val="00236A12"/>
    <w:rsid w:val="00247F73"/>
    <w:rsid w:val="002502E3"/>
    <w:rsid w:val="00252640"/>
    <w:rsid w:val="00253022"/>
    <w:rsid w:val="0025654B"/>
    <w:rsid w:val="00257F0C"/>
    <w:rsid w:val="00261D3E"/>
    <w:rsid w:val="00272B90"/>
    <w:rsid w:val="00274BC5"/>
    <w:rsid w:val="00281407"/>
    <w:rsid w:val="002866EC"/>
    <w:rsid w:val="00286D5C"/>
    <w:rsid w:val="002875BB"/>
    <w:rsid w:val="002936A6"/>
    <w:rsid w:val="0029392F"/>
    <w:rsid w:val="002A2A34"/>
    <w:rsid w:val="002A5456"/>
    <w:rsid w:val="002A5A06"/>
    <w:rsid w:val="002A6CB2"/>
    <w:rsid w:val="002A767A"/>
    <w:rsid w:val="002B4EC7"/>
    <w:rsid w:val="002C0DE1"/>
    <w:rsid w:val="002C47EC"/>
    <w:rsid w:val="002C5488"/>
    <w:rsid w:val="002D2FBE"/>
    <w:rsid w:val="002E6086"/>
    <w:rsid w:val="002F0DF7"/>
    <w:rsid w:val="002F58CA"/>
    <w:rsid w:val="0030052D"/>
    <w:rsid w:val="00301608"/>
    <w:rsid w:val="00304265"/>
    <w:rsid w:val="003100C1"/>
    <w:rsid w:val="003144E7"/>
    <w:rsid w:val="0031497A"/>
    <w:rsid w:val="00315C7A"/>
    <w:rsid w:val="00327B5E"/>
    <w:rsid w:val="00327EBF"/>
    <w:rsid w:val="003311AA"/>
    <w:rsid w:val="0033208B"/>
    <w:rsid w:val="00336FEF"/>
    <w:rsid w:val="0034031A"/>
    <w:rsid w:val="00344D00"/>
    <w:rsid w:val="00345F8A"/>
    <w:rsid w:val="00350FA6"/>
    <w:rsid w:val="00354AF2"/>
    <w:rsid w:val="00364992"/>
    <w:rsid w:val="0036705A"/>
    <w:rsid w:val="003714AE"/>
    <w:rsid w:val="0037223D"/>
    <w:rsid w:val="00372FC1"/>
    <w:rsid w:val="003733D8"/>
    <w:rsid w:val="00384E6F"/>
    <w:rsid w:val="003905C2"/>
    <w:rsid w:val="00391B30"/>
    <w:rsid w:val="00391D4F"/>
    <w:rsid w:val="003927FD"/>
    <w:rsid w:val="00392812"/>
    <w:rsid w:val="003935BC"/>
    <w:rsid w:val="00393AC9"/>
    <w:rsid w:val="00395263"/>
    <w:rsid w:val="003B6039"/>
    <w:rsid w:val="003C1842"/>
    <w:rsid w:val="003C26C8"/>
    <w:rsid w:val="003D285C"/>
    <w:rsid w:val="003D2EDA"/>
    <w:rsid w:val="003D5D68"/>
    <w:rsid w:val="003E6BD8"/>
    <w:rsid w:val="003E6C2D"/>
    <w:rsid w:val="003F39F8"/>
    <w:rsid w:val="004013FF"/>
    <w:rsid w:val="00401A1A"/>
    <w:rsid w:val="00415A6B"/>
    <w:rsid w:val="00422DC4"/>
    <w:rsid w:val="004303B3"/>
    <w:rsid w:val="00434056"/>
    <w:rsid w:val="0043551B"/>
    <w:rsid w:val="00445DDC"/>
    <w:rsid w:val="004477A2"/>
    <w:rsid w:val="004556F8"/>
    <w:rsid w:val="00463A52"/>
    <w:rsid w:val="004642C9"/>
    <w:rsid w:val="00473110"/>
    <w:rsid w:val="00474DF8"/>
    <w:rsid w:val="004753AA"/>
    <w:rsid w:val="004757A7"/>
    <w:rsid w:val="004762F2"/>
    <w:rsid w:val="004767D1"/>
    <w:rsid w:val="00481EE0"/>
    <w:rsid w:val="00497243"/>
    <w:rsid w:val="004A39AA"/>
    <w:rsid w:val="004A49BB"/>
    <w:rsid w:val="004B16A4"/>
    <w:rsid w:val="004B563C"/>
    <w:rsid w:val="004C0B85"/>
    <w:rsid w:val="004C0C94"/>
    <w:rsid w:val="004C1244"/>
    <w:rsid w:val="004C283B"/>
    <w:rsid w:val="004C6E19"/>
    <w:rsid w:val="004E03D7"/>
    <w:rsid w:val="004E1014"/>
    <w:rsid w:val="004E6963"/>
    <w:rsid w:val="004F275D"/>
    <w:rsid w:val="00500C63"/>
    <w:rsid w:val="00501562"/>
    <w:rsid w:val="00512AFE"/>
    <w:rsid w:val="00517A6B"/>
    <w:rsid w:val="00522530"/>
    <w:rsid w:val="005258A6"/>
    <w:rsid w:val="00532036"/>
    <w:rsid w:val="00536762"/>
    <w:rsid w:val="00542C38"/>
    <w:rsid w:val="00544D93"/>
    <w:rsid w:val="0056049F"/>
    <w:rsid w:val="00564820"/>
    <w:rsid w:val="00571755"/>
    <w:rsid w:val="0057533C"/>
    <w:rsid w:val="00577F66"/>
    <w:rsid w:val="00577FA2"/>
    <w:rsid w:val="00585CCB"/>
    <w:rsid w:val="005870E7"/>
    <w:rsid w:val="005871B0"/>
    <w:rsid w:val="0059138B"/>
    <w:rsid w:val="00593768"/>
    <w:rsid w:val="00594F16"/>
    <w:rsid w:val="005A13A2"/>
    <w:rsid w:val="005A163E"/>
    <w:rsid w:val="005A574B"/>
    <w:rsid w:val="005A7321"/>
    <w:rsid w:val="005A7BE1"/>
    <w:rsid w:val="005B19D5"/>
    <w:rsid w:val="005C13BC"/>
    <w:rsid w:val="005C2844"/>
    <w:rsid w:val="005C34D6"/>
    <w:rsid w:val="005C55A4"/>
    <w:rsid w:val="005C7F1D"/>
    <w:rsid w:val="005D7418"/>
    <w:rsid w:val="005E4770"/>
    <w:rsid w:val="005E5DC4"/>
    <w:rsid w:val="005E5FC8"/>
    <w:rsid w:val="005F21BD"/>
    <w:rsid w:val="005F2471"/>
    <w:rsid w:val="005F5568"/>
    <w:rsid w:val="006062F9"/>
    <w:rsid w:val="00607080"/>
    <w:rsid w:val="00610BD6"/>
    <w:rsid w:val="00611391"/>
    <w:rsid w:val="00614B20"/>
    <w:rsid w:val="00621CDA"/>
    <w:rsid w:val="00622544"/>
    <w:rsid w:val="0062312C"/>
    <w:rsid w:val="00623A5D"/>
    <w:rsid w:val="00631C27"/>
    <w:rsid w:val="006372D3"/>
    <w:rsid w:val="006403B4"/>
    <w:rsid w:val="006418A8"/>
    <w:rsid w:val="00644794"/>
    <w:rsid w:val="006457EC"/>
    <w:rsid w:val="00647AFA"/>
    <w:rsid w:val="00655F68"/>
    <w:rsid w:val="0067371F"/>
    <w:rsid w:val="00674981"/>
    <w:rsid w:val="00677E6E"/>
    <w:rsid w:val="00685713"/>
    <w:rsid w:val="006914FC"/>
    <w:rsid w:val="006916A6"/>
    <w:rsid w:val="00697060"/>
    <w:rsid w:val="006A29DF"/>
    <w:rsid w:val="006B05C6"/>
    <w:rsid w:val="006B226A"/>
    <w:rsid w:val="006B555B"/>
    <w:rsid w:val="006B779F"/>
    <w:rsid w:val="006C733B"/>
    <w:rsid w:val="006D0A9E"/>
    <w:rsid w:val="006D36FD"/>
    <w:rsid w:val="006D7014"/>
    <w:rsid w:val="006D7CE5"/>
    <w:rsid w:val="006E2107"/>
    <w:rsid w:val="006E32FD"/>
    <w:rsid w:val="006F0E2B"/>
    <w:rsid w:val="006F74AC"/>
    <w:rsid w:val="0070350C"/>
    <w:rsid w:val="00706C44"/>
    <w:rsid w:val="00711A6C"/>
    <w:rsid w:val="0071589D"/>
    <w:rsid w:val="00716E31"/>
    <w:rsid w:val="007220EA"/>
    <w:rsid w:val="007230C1"/>
    <w:rsid w:val="0072393E"/>
    <w:rsid w:val="00724812"/>
    <w:rsid w:val="00736479"/>
    <w:rsid w:val="007377D7"/>
    <w:rsid w:val="00737E6A"/>
    <w:rsid w:val="0074384F"/>
    <w:rsid w:val="007452B8"/>
    <w:rsid w:val="007511AF"/>
    <w:rsid w:val="0075214B"/>
    <w:rsid w:val="00755C49"/>
    <w:rsid w:val="00764311"/>
    <w:rsid w:val="007643B2"/>
    <w:rsid w:val="00780439"/>
    <w:rsid w:val="00784A7E"/>
    <w:rsid w:val="007857D5"/>
    <w:rsid w:val="0079673C"/>
    <w:rsid w:val="00797CB0"/>
    <w:rsid w:val="007A472A"/>
    <w:rsid w:val="007A6445"/>
    <w:rsid w:val="007C5761"/>
    <w:rsid w:val="007C5FA8"/>
    <w:rsid w:val="007C7478"/>
    <w:rsid w:val="007D0293"/>
    <w:rsid w:val="007D30D9"/>
    <w:rsid w:val="007D3B54"/>
    <w:rsid w:val="007F28DF"/>
    <w:rsid w:val="007F2B51"/>
    <w:rsid w:val="007F3B69"/>
    <w:rsid w:val="007F40C2"/>
    <w:rsid w:val="007F4D24"/>
    <w:rsid w:val="007F69FF"/>
    <w:rsid w:val="008011F0"/>
    <w:rsid w:val="00805FE4"/>
    <w:rsid w:val="0081336E"/>
    <w:rsid w:val="008150F5"/>
    <w:rsid w:val="00815F1C"/>
    <w:rsid w:val="008201B0"/>
    <w:rsid w:val="008209CB"/>
    <w:rsid w:val="00820DE2"/>
    <w:rsid w:val="00824AA7"/>
    <w:rsid w:val="00824BA9"/>
    <w:rsid w:val="0082609C"/>
    <w:rsid w:val="008267FE"/>
    <w:rsid w:val="00830305"/>
    <w:rsid w:val="00845686"/>
    <w:rsid w:val="0085141C"/>
    <w:rsid w:val="00857593"/>
    <w:rsid w:val="00857E89"/>
    <w:rsid w:val="008621F4"/>
    <w:rsid w:val="008622C8"/>
    <w:rsid w:val="00865B7D"/>
    <w:rsid w:val="00865BD5"/>
    <w:rsid w:val="00867292"/>
    <w:rsid w:val="0087577A"/>
    <w:rsid w:val="008758C1"/>
    <w:rsid w:val="00880899"/>
    <w:rsid w:val="00880DF1"/>
    <w:rsid w:val="00880F8C"/>
    <w:rsid w:val="00881CC0"/>
    <w:rsid w:val="00893A0F"/>
    <w:rsid w:val="00895A16"/>
    <w:rsid w:val="008A2920"/>
    <w:rsid w:val="008B180F"/>
    <w:rsid w:val="008B6A7E"/>
    <w:rsid w:val="008D0518"/>
    <w:rsid w:val="008D2327"/>
    <w:rsid w:val="008D2402"/>
    <w:rsid w:val="008D2EFE"/>
    <w:rsid w:val="008D46BC"/>
    <w:rsid w:val="008E0AFA"/>
    <w:rsid w:val="008E6137"/>
    <w:rsid w:val="008F5F3A"/>
    <w:rsid w:val="00900C05"/>
    <w:rsid w:val="00904AA3"/>
    <w:rsid w:val="00905AAE"/>
    <w:rsid w:val="00907E6D"/>
    <w:rsid w:val="00922959"/>
    <w:rsid w:val="009275A7"/>
    <w:rsid w:val="00930825"/>
    <w:rsid w:val="00937AC5"/>
    <w:rsid w:val="00937C63"/>
    <w:rsid w:val="0094173E"/>
    <w:rsid w:val="0094298D"/>
    <w:rsid w:val="00946A8C"/>
    <w:rsid w:val="00947A66"/>
    <w:rsid w:val="00947E95"/>
    <w:rsid w:val="0095477A"/>
    <w:rsid w:val="00956EB5"/>
    <w:rsid w:val="0097091F"/>
    <w:rsid w:val="00971AB4"/>
    <w:rsid w:val="00972584"/>
    <w:rsid w:val="00976CAA"/>
    <w:rsid w:val="00976DAE"/>
    <w:rsid w:val="009842D0"/>
    <w:rsid w:val="0099361C"/>
    <w:rsid w:val="009947BB"/>
    <w:rsid w:val="00995289"/>
    <w:rsid w:val="0099534E"/>
    <w:rsid w:val="00995DA0"/>
    <w:rsid w:val="009A1B8C"/>
    <w:rsid w:val="009A7EC7"/>
    <w:rsid w:val="009D0F8F"/>
    <w:rsid w:val="009D5ED5"/>
    <w:rsid w:val="009D7408"/>
    <w:rsid w:val="009E0F85"/>
    <w:rsid w:val="009E12C3"/>
    <w:rsid w:val="009E5F8B"/>
    <w:rsid w:val="009F400F"/>
    <w:rsid w:val="009F5120"/>
    <w:rsid w:val="009F6BE8"/>
    <w:rsid w:val="00A00EE3"/>
    <w:rsid w:val="00A02B86"/>
    <w:rsid w:val="00A044D4"/>
    <w:rsid w:val="00A05572"/>
    <w:rsid w:val="00A17036"/>
    <w:rsid w:val="00A21FE4"/>
    <w:rsid w:val="00A30DC8"/>
    <w:rsid w:val="00A42909"/>
    <w:rsid w:val="00A431FD"/>
    <w:rsid w:val="00A510B3"/>
    <w:rsid w:val="00A51255"/>
    <w:rsid w:val="00A52381"/>
    <w:rsid w:val="00A5690B"/>
    <w:rsid w:val="00A666E6"/>
    <w:rsid w:val="00A7006C"/>
    <w:rsid w:val="00A70095"/>
    <w:rsid w:val="00A8125D"/>
    <w:rsid w:val="00A81661"/>
    <w:rsid w:val="00A91044"/>
    <w:rsid w:val="00A911B6"/>
    <w:rsid w:val="00A95F6C"/>
    <w:rsid w:val="00AA2CFC"/>
    <w:rsid w:val="00AA4DEF"/>
    <w:rsid w:val="00AB2F47"/>
    <w:rsid w:val="00AB35AD"/>
    <w:rsid w:val="00AB7438"/>
    <w:rsid w:val="00AC1DC2"/>
    <w:rsid w:val="00AC328B"/>
    <w:rsid w:val="00AE1447"/>
    <w:rsid w:val="00AE1832"/>
    <w:rsid w:val="00AE41CB"/>
    <w:rsid w:val="00AF12D1"/>
    <w:rsid w:val="00AF1FDB"/>
    <w:rsid w:val="00AF2D01"/>
    <w:rsid w:val="00B0044B"/>
    <w:rsid w:val="00B0609B"/>
    <w:rsid w:val="00B06C72"/>
    <w:rsid w:val="00B113BE"/>
    <w:rsid w:val="00B11A6E"/>
    <w:rsid w:val="00B2033C"/>
    <w:rsid w:val="00B208DF"/>
    <w:rsid w:val="00B22586"/>
    <w:rsid w:val="00B23525"/>
    <w:rsid w:val="00B2482B"/>
    <w:rsid w:val="00B32629"/>
    <w:rsid w:val="00B4140B"/>
    <w:rsid w:val="00B44E1F"/>
    <w:rsid w:val="00B451CA"/>
    <w:rsid w:val="00B57908"/>
    <w:rsid w:val="00B62F7A"/>
    <w:rsid w:val="00B655F1"/>
    <w:rsid w:val="00B7305B"/>
    <w:rsid w:val="00B825F7"/>
    <w:rsid w:val="00B82EEC"/>
    <w:rsid w:val="00B83728"/>
    <w:rsid w:val="00B83FA4"/>
    <w:rsid w:val="00B846B1"/>
    <w:rsid w:val="00B86797"/>
    <w:rsid w:val="00B955F4"/>
    <w:rsid w:val="00BA373E"/>
    <w:rsid w:val="00BA7CE1"/>
    <w:rsid w:val="00BB44C4"/>
    <w:rsid w:val="00BC26F6"/>
    <w:rsid w:val="00BD3268"/>
    <w:rsid w:val="00BE0C6F"/>
    <w:rsid w:val="00BE35C1"/>
    <w:rsid w:val="00BE384F"/>
    <w:rsid w:val="00BE4C8D"/>
    <w:rsid w:val="00BF32ED"/>
    <w:rsid w:val="00BF599C"/>
    <w:rsid w:val="00BF6500"/>
    <w:rsid w:val="00C01DCA"/>
    <w:rsid w:val="00C0449E"/>
    <w:rsid w:val="00C06A27"/>
    <w:rsid w:val="00C16F63"/>
    <w:rsid w:val="00C171A2"/>
    <w:rsid w:val="00C3002E"/>
    <w:rsid w:val="00C32A14"/>
    <w:rsid w:val="00C36F79"/>
    <w:rsid w:val="00C417F2"/>
    <w:rsid w:val="00C5383D"/>
    <w:rsid w:val="00C67952"/>
    <w:rsid w:val="00C766E2"/>
    <w:rsid w:val="00C779F3"/>
    <w:rsid w:val="00C80468"/>
    <w:rsid w:val="00C8296E"/>
    <w:rsid w:val="00C93D5A"/>
    <w:rsid w:val="00CB08B0"/>
    <w:rsid w:val="00CB0EBC"/>
    <w:rsid w:val="00CB3ABC"/>
    <w:rsid w:val="00CB4321"/>
    <w:rsid w:val="00CB6EAA"/>
    <w:rsid w:val="00CC1C0D"/>
    <w:rsid w:val="00CC5360"/>
    <w:rsid w:val="00CC558C"/>
    <w:rsid w:val="00CC7643"/>
    <w:rsid w:val="00CD0B02"/>
    <w:rsid w:val="00CD550A"/>
    <w:rsid w:val="00CE04E3"/>
    <w:rsid w:val="00CE55E1"/>
    <w:rsid w:val="00CE5AB9"/>
    <w:rsid w:val="00CE6D07"/>
    <w:rsid w:val="00D03D3B"/>
    <w:rsid w:val="00D14121"/>
    <w:rsid w:val="00D1706D"/>
    <w:rsid w:val="00D176BE"/>
    <w:rsid w:val="00D219D2"/>
    <w:rsid w:val="00D30973"/>
    <w:rsid w:val="00D314BB"/>
    <w:rsid w:val="00D46306"/>
    <w:rsid w:val="00D479BF"/>
    <w:rsid w:val="00D504D4"/>
    <w:rsid w:val="00D52B7E"/>
    <w:rsid w:val="00D562EA"/>
    <w:rsid w:val="00D60F19"/>
    <w:rsid w:val="00D703EA"/>
    <w:rsid w:val="00D74E9B"/>
    <w:rsid w:val="00D7540E"/>
    <w:rsid w:val="00D75E34"/>
    <w:rsid w:val="00D76AE3"/>
    <w:rsid w:val="00D81067"/>
    <w:rsid w:val="00D822FE"/>
    <w:rsid w:val="00D90890"/>
    <w:rsid w:val="00DA4667"/>
    <w:rsid w:val="00DA625D"/>
    <w:rsid w:val="00DA7C71"/>
    <w:rsid w:val="00DB228D"/>
    <w:rsid w:val="00DB30C9"/>
    <w:rsid w:val="00DB35C9"/>
    <w:rsid w:val="00DB557C"/>
    <w:rsid w:val="00DB6C7E"/>
    <w:rsid w:val="00DB6F9E"/>
    <w:rsid w:val="00DB746E"/>
    <w:rsid w:val="00DC2275"/>
    <w:rsid w:val="00DC7997"/>
    <w:rsid w:val="00DE1675"/>
    <w:rsid w:val="00DE30AE"/>
    <w:rsid w:val="00DE69CE"/>
    <w:rsid w:val="00DE6D92"/>
    <w:rsid w:val="00DF17B2"/>
    <w:rsid w:val="00DF241D"/>
    <w:rsid w:val="00DF46D8"/>
    <w:rsid w:val="00DF6895"/>
    <w:rsid w:val="00E012E2"/>
    <w:rsid w:val="00E019F7"/>
    <w:rsid w:val="00E02098"/>
    <w:rsid w:val="00E07471"/>
    <w:rsid w:val="00E10FD9"/>
    <w:rsid w:val="00E11088"/>
    <w:rsid w:val="00E12547"/>
    <w:rsid w:val="00E12824"/>
    <w:rsid w:val="00E21C53"/>
    <w:rsid w:val="00E258B6"/>
    <w:rsid w:val="00E304BC"/>
    <w:rsid w:val="00E31384"/>
    <w:rsid w:val="00E3275F"/>
    <w:rsid w:val="00E344BC"/>
    <w:rsid w:val="00E37C08"/>
    <w:rsid w:val="00E4123A"/>
    <w:rsid w:val="00E41A62"/>
    <w:rsid w:val="00E42B63"/>
    <w:rsid w:val="00E44B27"/>
    <w:rsid w:val="00E46CF8"/>
    <w:rsid w:val="00E523B8"/>
    <w:rsid w:val="00E61AF8"/>
    <w:rsid w:val="00E63B42"/>
    <w:rsid w:val="00E70111"/>
    <w:rsid w:val="00E7725F"/>
    <w:rsid w:val="00E81675"/>
    <w:rsid w:val="00E83421"/>
    <w:rsid w:val="00E90F64"/>
    <w:rsid w:val="00E935FB"/>
    <w:rsid w:val="00E93F69"/>
    <w:rsid w:val="00E966B7"/>
    <w:rsid w:val="00EA6297"/>
    <w:rsid w:val="00EA7BA1"/>
    <w:rsid w:val="00EB3764"/>
    <w:rsid w:val="00EB576E"/>
    <w:rsid w:val="00EB63A1"/>
    <w:rsid w:val="00EC79A8"/>
    <w:rsid w:val="00ED0407"/>
    <w:rsid w:val="00ED3FDF"/>
    <w:rsid w:val="00ED7694"/>
    <w:rsid w:val="00EE40CC"/>
    <w:rsid w:val="00EE740A"/>
    <w:rsid w:val="00F00F9D"/>
    <w:rsid w:val="00F025F1"/>
    <w:rsid w:val="00F0530C"/>
    <w:rsid w:val="00F1403D"/>
    <w:rsid w:val="00F15C02"/>
    <w:rsid w:val="00F329F6"/>
    <w:rsid w:val="00F342EC"/>
    <w:rsid w:val="00F36BE1"/>
    <w:rsid w:val="00F42686"/>
    <w:rsid w:val="00F433C6"/>
    <w:rsid w:val="00F45FDE"/>
    <w:rsid w:val="00F46292"/>
    <w:rsid w:val="00F47212"/>
    <w:rsid w:val="00F5004F"/>
    <w:rsid w:val="00F53B93"/>
    <w:rsid w:val="00F570C1"/>
    <w:rsid w:val="00F65877"/>
    <w:rsid w:val="00F659D9"/>
    <w:rsid w:val="00F74463"/>
    <w:rsid w:val="00F75BC1"/>
    <w:rsid w:val="00FA2F4C"/>
    <w:rsid w:val="00FA476A"/>
    <w:rsid w:val="00FB38A8"/>
    <w:rsid w:val="00FC09C6"/>
    <w:rsid w:val="00FC1DC3"/>
    <w:rsid w:val="00FC65F0"/>
    <w:rsid w:val="00FD50D8"/>
    <w:rsid w:val="00FD56F8"/>
    <w:rsid w:val="00FF2FDE"/>
    <w:rsid w:val="00FF4738"/>
    <w:rsid w:val="00FF4F34"/>
    <w:rsid w:val="00FF634C"/>
    <w:rsid w:val="00FF6B1D"/>
    <w:rsid w:val="00FF72BA"/>
    <w:rsid w:val="00FF7652"/>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866906E"/>
  <w15:docId w15:val="{D80A0354-E65B-4497-B5EE-7E6B2CB0CC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GB"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uiPriority="99"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US" w:eastAsia="en-US"/>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link w:val="Heading2Char"/>
    <w:semiHidden/>
    <w:unhideWhenUsed/>
    <w:qFormat/>
    <w:rsid w:val="008B180F"/>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character" w:styleId="Strong">
    <w:name w:val="Strong"/>
    <w:aliases w:val="bold SWISS,Bold SWISS"/>
    <w:uiPriority w:val="99"/>
    <w:qFormat/>
    <w:rPr>
      <w:b/>
      <w:bCs/>
    </w:rPr>
  </w:style>
  <w:style w:type="paragraph" w:styleId="Header">
    <w:name w:val="header"/>
    <w:aliases w:val="Addresser SWISS"/>
    <w:basedOn w:val="Normal"/>
    <w:link w:val="HeaderChar"/>
    <w:uiPriority w:val="99"/>
    <w:rsid w:val="005E5FC8"/>
    <w:pPr>
      <w:tabs>
        <w:tab w:val="center" w:pos="4153"/>
        <w:tab w:val="right" w:pos="8306"/>
      </w:tabs>
    </w:pPr>
  </w:style>
  <w:style w:type="paragraph" w:styleId="Footer">
    <w:name w:val="footer"/>
    <w:basedOn w:val="Normal"/>
    <w:rsid w:val="005E5FC8"/>
    <w:pPr>
      <w:tabs>
        <w:tab w:val="center" w:pos="4153"/>
        <w:tab w:val="right" w:pos="8306"/>
      </w:tabs>
    </w:pPr>
  </w:style>
  <w:style w:type="paragraph" w:styleId="Date">
    <w:name w:val="Date"/>
    <w:basedOn w:val="Normal"/>
    <w:next w:val="Normal"/>
    <w:link w:val="DateChar"/>
    <w:rsid w:val="005E5FC8"/>
  </w:style>
  <w:style w:type="paragraph" w:customStyle="1" w:styleId="NormalAsianPMingLiU">
    <w:name w:val="Normal + (Asian) PMingLiU"/>
    <w:aliases w:val="11 pt,Justified,Line spacing:  1.5 lines"/>
    <w:basedOn w:val="Normal"/>
    <w:rsid w:val="00E70111"/>
    <w:pPr>
      <w:autoSpaceDE w:val="0"/>
      <w:autoSpaceDN w:val="0"/>
      <w:adjustRightInd w:val="0"/>
    </w:pPr>
    <w:rPr>
      <w:b/>
      <w:bCs/>
      <w:color w:val="000000"/>
      <w:sz w:val="22"/>
      <w:szCs w:val="22"/>
      <w:lang w:eastAsia="zh-CN"/>
    </w:rPr>
  </w:style>
  <w:style w:type="character" w:styleId="CommentReference">
    <w:name w:val="annotation reference"/>
    <w:semiHidden/>
    <w:rsid w:val="003D285C"/>
    <w:rPr>
      <w:sz w:val="16"/>
      <w:szCs w:val="16"/>
    </w:rPr>
  </w:style>
  <w:style w:type="paragraph" w:styleId="CommentText">
    <w:name w:val="annotation text"/>
    <w:basedOn w:val="Normal"/>
    <w:semiHidden/>
    <w:rsid w:val="003D285C"/>
    <w:rPr>
      <w:sz w:val="20"/>
      <w:szCs w:val="20"/>
    </w:rPr>
  </w:style>
  <w:style w:type="paragraph" w:styleId="CommentSubject">
    <w:name w:val="annotation subject"/>
    <w:basedOn w:val="CommentText"/>
    <w:next w:val="CommentText"/>
    <w:semiHidden/>
    <w:rsid w:val="003D285C"/>
    <w:rPr>
      <w:b/>
      <w:bCs/>
    </w:rPr>
  </w:style>
  <w:style w:type="paragraph" w:styleId="BalloonText">
    <w:name w:val="Balloon Text"/>
    <w:basedOn w:val="Normal"/>
    <w:semiHidden/>
    <w:rsid w:val="003D285C"/>
    <w:rPr>
      <w:rFonts w:ascii="Tahoma" w:hAnsi="Tahoma" w:cs="Tahoma"/>
      <w:sz w:val="16"/>
      <w:szCs w:val="16"/>
    </w:rPr>
  </w:style>
  <w:style w:type="paragraph" w:styleId="NormalWeb">
    <w:name w:val="Normal (Web)"/>
    <w:basedOn w:val="Normal"/>
    <w:uiPriority w:val="99"/>
    <w:rsid w:val="0099361C"/>
    <w:pPr>
      <w:spacing w:before="100" w:beforeAutospacing="1" w:after="100" w:afterAutospacing="1"/>
    </w:pPr>
    <w:rPr>
      <w:lang w:eastAsia="zh-CN"/>
    </w:rPr>
  </w:style>
  <w:style w:type="paragraph" w:styleId="ListParagraph">
    <w:name w:val="List Paragraph"/>
    <w:basedOn w:val="Normal"/>
    <w:next w:val="Normal"/>
    <w:uiPriority w:val="34"/>
    <w:qFormat/>
    <w:rsid w:val="00512AFE"/>
    <w:pPr>
      <w:autoSpaceDE w:val="0"/>
      <w:autoSpaceDN w:val="0"/>
      <w:adjustRightInd w:val="0"/>
    </w:pPr>
    <w:rPr>
      <w:rFonts w:ascii="Arial" w:hAnsi="Arial"/>
      <w:lang w:eastAsia="zh-CN"/>
    </w:rPr>
  </w:style>
  <w:style w:type="paragraph" w:styleId="Revision">
    <w:name w:val="Revision"/>
    <w:hidden/>
    <w:uiPriority w:val="99"/>
    <w:semiHidden/>
    <w:rsid w:val="0056049F"/>
    <w:rPr>
      <w:sz w:val="24"/>
      <w:szCs w:val="24"/>
      <w:lang w:val="en-US" w:eastAsia="en-US"/>
    </w:rPr>
  </w:style>
  <w:style w:type="character" w:customStyle="1" w:styleId="apple-converted-space">
    <w:name w:val="apple-converted-space"/>
    <w:basedOn w:val="DefaultParagraphFont"/>
    <w:rsid w:val="008150F5"/>
  </w:style>
  <w:style w:type="character" w:styleId="Emphasis">
    <w:name w:val="Emphasis"/>
    <w:uiPriority w:val="20"/>
    <w:qFormat/>
    <w:rsid w:val="008150F5"/>
    <w:rPr>
      <w:i/>
      <w:iCs/>
    </w:rPr>
  </w:style>
  <w:style w:type="paragraph" w:customStyle="1" w:styleId="MYLSUMMARY">
    <w:name w:val="MYL SUMMARY"/>
    <w:basedOn w:val="Normal"/>
    <w:rsid w:val="00C3002E"/>
    <w:pPr>
      <w:jc w:val="both"/>
    </w:pPr>
    <w:rPr>
      <w:rFonts w:ascii="Bookman Old Style" w:eastAsia="PMingLiU" w:hAnsi="Bookman Old Style"/>
      <w:lang w:eastAsia="zh-HK"/>
    </w:rPr>
  </w:style>
  <w:style w:type="paragraph" w:customStyle="1" w:styleId="MYLTITLE">
    <w:name w:val="MYL TITLE"/>
    <w:rsid w:val="00C3002E"/>
    <w:pPr>
      <w:numPr>
        <w:numId w:val="30"/>
      </w:numPr>
      <w:tabs>
        <w:tab w:val="num" w:pos="360"/>
      </w:tabs>
      <w:suppressAutoHyphens/>
      <w:jc w:val="center"/>
    </w:pPr>
    <w:rPr>
      <w:rFonts w:ascii="Bookman Old Style" w:eastAsia="PMingLiU" w:hAnsi="Bookman Old Style"/>
      <w:b/>
      <w:kern w:val="2"/>
      <w:sz w:val="28"/>
      <w:u w:val="single"/>
      <w:lang w:val="en-US" w:eastAsia="zh-TW"/>
    </w:rPr>
  </w:style>
  <w:style w:type="paragraph" w:customStyle="1" w:styleId="MYLsmalltext">
    <w:name w:val="MYL small text"/>
    <w:basedOn w:val="Header"/>
    <w:link w:val="MYLsmalltextChar"/>
    <w:rsid w:val="00C3002E"/>
    <w:pPr>
      <w:jc w:val="center"/>
    </w:pPr>
    <w:rPr>
      <w:rFonts w:ascii="Verdana" w:eastAsia="PMingLiU" w:hAnsi="Verdana"/>
      <w:color w:val="000000"/>
      <w:sz w:val="16"/>
      <w:lang w:val="x-none" w:eastAsia="zh-HK"/>
    </w:rPr>
  </w:style>
  <w:style w:type="paragraph" w:customStyle="1" w:styleId="MYLSUMMARYBOLD">
    <w:name w:val="MYL SUMMARY BOLD"/>
    <w:basedOn w:val="Normal"/>
    <w:rsid w:val="00C3002E"/>
    <w:rPr>
      <w:rFonts w:ascii="Bookman Old Style" w:eastAsia="PMingLiU" w:hAnsi="Bookman Old Style"/>
      <w:b/>
      <w:lang w:eastAsia="zh-HK"/>
    </w:rPr>
  </w:style>
  <w:style w:type="character" w:customStyle="1" w:styleId="MYLsmalltextCharChar">
    <w:name w:val="MYL small text Char Char"/>
    <w:rsid w:val="00C3002E"/>
    <w:rPr>
      <w:rFonts w:ascii="Verdana" w:eastAsia="PMingLiU" w:hAnsi="Verdana"/>
      <w:noProof w:val="0"/>
      <w:color w:val="000000"/>
      <w:sz w:val="16"/>
      <w:szCs w:val="16"/>
      <w:lang w:val="en-US" w:eastAsia="en-US" w:bidi="ar-SA"/>
    </w:rPr>
  </w:style>
  <w:style w:type="character" w:customStyle="1" w:styleId="MYLsmalltextChar">
    <w:name w:val="MYL small text Char"/>
    <w:link w:val="MYLsmalltext"/>
    <w:rsid w:val="00C3002E"/>
    <w:rPr>
      <w:rFonts w:ascii="Verdana" w:eastAsia="PMingLiU" w:hAnsi="Verdana"/>
      <w:color w:val="000000"/>
      <w:sz w:val="16"/>
      <w:szCs w:val="24"/>
      <w:lang w:eastAsia="zh-HK"/>
    </w:rPr>
  </w:style>
  <w:style w:type="character" w:customStyle="1" w:styleId="Heading2Char">
    <w:name w:val="Heading 2 Char"/>
    <w:basedOn w:val="DefaultParagraphFont"/>
    <w:link w:val="Heading2"/>
    <w:semiHidden/>
    <w:rsid w:val="008B180F"/>
    <w:rPr>
      <w:rFonts w:asciiTheme="majorHAnsi" w:eastAsiaTheme="majorEastAsia" w:hAnsiTheme="majorHAnsi" w:cstheme="majorBidi"/>
      <w:color w:val="2E74B5" w:themeColor="accent1" w:themeShade="BF"/>
      <w:sz w:val="26"/>
      <w:szCs w:val="26"/>
      <w:lang w:val="en-US" w:eastAsia="en-US"/>
    </w:rPr>
  </w:style>
  <w:style w:type="character" w:customStyle="1" w:styleId="HeaderChar">
    <w:name w:val="Header Char"/>
    <w:aliases w:val="Addresser SWISS Char"/>
    <w:basedOn w:val="DefaultParagraphFont"/>
    <w:link w:val="Header"/>
    <w:uiPriority w:val="99"/>
    <w:rsid w:val="008B180F"/>
    <w:rPr>
      <w:sz w:val="24"/>
      <w:szCs w:val="24"/>
      <w:lang w:val="en-US" w:eastAsia="en-US"/>
    </w:rPr>
  </w:style>
  <w:style w:type="character" w:customStyle="1" w:styleId="DateChar">
    <w:name w:val="Date Char"/>
    <w:basedOn w:val="DefaultParagraphFont"/>
    <w:link w:val="Date"/>
    <w:rsid w:val="008B180F"/>
    <w:rPr>
      <w:sz w:val="24"/>
      <w:szCs w:val="24"/>
      <w:lang w:val="en-US" w:eastAsia="en-US"/>
    </w:rPr>
  </w:style>
  <w:style w:type="paragraph" w:customStyle="1" w:styleId="Addresser">
    <w:name w:val="Addresser"/>
    <w:aliases w:val="SWISS Arial"/>
    <w:basedOn w:val="Normal"/>
    <w:uiPriority w:val="99"/>
    <w:rsid w:val="008B180F"/>
    <w:pPr>
      <w:tabs>
        <w:tab w:val="left" w:pos="567"/>
      </w:tabs>
      <w:spacing w:line="264" w:lineRule="auto"/>
    </w:pPr>
    <w:rPr>
      <w:rFonts w:ascii="Arial" w:hAnsi="Arial"/>
      <w:sz w:val="16"/>
      <w:szCs w:val="22"/>
      <w:lang w:val="en-GB"/>
    </w:rPr>
  </w:style>
  <w:style w:type="paragraph" w:styleId="PlainText">
    <w:name w:val="Plain Text"/>
    <w:basedOn w:val="Normal"/>
    <w:link w:val="PlainTextChar"/>
    <w:uiPriority w:val="99"/>
    <w:unhideWhenUsed/>
    <w:rsid w:val="00B113BE"/>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B113BE"/>
    <w:rPr>
      <w:rFonts w:ascii="Calibri" w:eastAsiaTheme="minorHAnsi" w:hAnsi="Calibri" w:cstheme="minorBidi"/>
      <w:sz w:val="22"/>
      <w:szCs w:val="21"/>
      <w:lang w:val="en-US" w:eastAsia="en-US"/>
    </w:rPr>
  </w:style>
  <w:style w:type="paragraph" w:styleId="NoSpacing">
    <w:name w:val="No Spacing"/>
    <w:uiPriority w:val="1"/>
    <w:qFormat/>
    <w:rsid w:val="002F0DF7"/>
    <w:rPr>
      <w:rFonts w:eastAsia="Times New Roman"/>
      <w:sz w:val="24"/>
      <w:szCs w:val="24"/>
      <w:lang w:val="en-AU" w:eastAsia="en-US"/>
    </w:rPr>
  </w:style>
  <w:style w:type="character" w:customStyle="1" w:styleId="shorttext">
    <w:name w:val="short_text"/>
    <w:basedOn w:val="DefaultParagraphFont"/>
    <w:rsid w:val="002F0D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204632">
      <w:bodyDiv w:val="1"/>
      <w:marLeft w:val="0"/>
      <w:marRight w:val="0"/>
      <w:marTop w:val="0"/>
      <w:marBottom w:val="0"/>
      <w:divBdr>
        <w:top w:val="none" w:sz="0" w:space="0" w:color="auto"/>
        <w:left w:val="none" w:sz="0" w:space="0" w:color="auto"/>
        <w:bottom w:val="none" w:sz="0" w:space="0" w:color="auto"/>
        <w:right w:val="none" w:sz="0" w:space="0" w:color="auto"/>
      </w:divBdr>
      <w:divsChild>
        <w:div w:id="1080326676">
          <w:marLeft w:val="0"/>
          <w:marRight w:val="0"/>
          <w:marTop w:val="0"/>
          <w:marBottom w:val="0"/>
          <w:divBdr>
            <w:top w:val="none" w:sz="0" w:space="0" w:color="auto"/>
            <w:left w:val="none" w:sz="0" w:space="0" w:color="auto"/>
            <w:bottom w:val="single" w:sz="6" w:space="1" w:color="auto"/>
            <w:right w:val="none" w:sz="0" w:space="0" w:color="auto"/>
          </w:divBdr>
        </w:div>
      </w:divsChild>
    </w:div>
    <w:div w:id="354156599">
      <w:bodyDiv w:val="1"/>
      <w:marLeft w:val="0"/>
      <w:marRight w:val="0"/>
      <w:marTop w:val="0"/>
      <w:marBottom w:val="0"/>
      <w:divBdr>
        <w:top w:val="none" w:sz="0" w:space="0" w:color="auto"/>
        <w:left w:val="none" w:sz="0" w:space="0" w:color="auto"/>
        <w:bottom w:val="none" w:sz="0" w:space="0" w:color="auto"/>
        <w:right w:val="none" w:sz="0" w:space="0" w:color="auto"/>
      </w:divBdr>
    </w:div>
    <w:div w:id="359168282">
      <w:bodyDiv w:val="1"/>
      <w:marLeft w:val="0"/>
      <w:marRight w:val="0"/>
      <w:marTop w:val="0"/>
      <w:marBottom w:val="0"/>
      <w:divBdr>
        <w:top w:val="none" w:sz="0" w:space="0" w:color="auto"/>
        <w:left w:val="none" w:sz="0" w:space="0" w:color="auto"/>
        <w:bottom w:val="none" w:sz="0" w:space="0" w:color="auto"/>
        <w:right w:val="none" w:sz="0" w:space="0" w:color="auto"/>
      </w:divBdr>
    </w:div>
    <w:div w:id="517934359">
      <w:bodyDiv w:val="1"/>
      <w:marLeft w:val="0"/>
      <w:marRight w:val="0"/>
      <w:marTop w:val="0"/>
      <w:marBottom w:val="0"/>
      <w:divBdr>
        <w:top w:val="none" w:sz="0" w:space="0" w:color="auto"/>
        <w:left w:val="none" w:sz="0" w:space="0" w:color="auto"/>
        <w:bottom w:val="none" w:sz="0" w:space="0" w:color="auto"/>
        <w:right w:val="none" w:sz="0" w:space="0" w:color="auto"/>
      </w:divBdr>
    </w:div>
    <w:div w:id="562372740">
      <w:bodyDiv w:val="1"/>
      <w:marLeft w:val="0"/>
      <w:marRight w:val="0"/>
      <w:marTop w:val="0"/>
      <w:marBottom w:val="0"/>
      <w:divBdr>
        <w:top w:val="none" w:sz="0" w:space="0" w:color="auto"/>
        <w:left w:val="none" w:sz="0" w:space="0" w:color="auto"/>
        <w:bottom w:val="none" w:sz="0" w:space="0" w:color="auto"/>
        <w:right w:val="none" w:sz="0" w:space="0" w:color="auto"/>
      </w:divBdr>
    </w:div>
    <w:div w:id="573660093">
      <w:bodyDiv w:val="1"/>
      <w:marLeft w:val="0"/>
      <w:marRight w:val="0"/>
      <w:marTop w:val="0"/>
      <w:marBottom w:val="0"/>
      <w:divBdr>
        <w:top w:val="none" w:sz="0" w:space="0" w:color="auto"/>
        <w:left w:val="none" w:sz="0" w:space="0" w:color="auto"/>
        <w:bottom w:val="none" w:sz="0" w:space="0" w:color="auto"/>
        <w:right w:val="none" w:sz="0" w:space="0" w:color="auto"/>
      </w:divBdr>
    </w:div>
    <w:div w:id="697396055">
      <w:bodyDiv w:val="1"/>
      <w:marLeft w:val="0"/>
      <w:marRight w:val="0"/>
      <w:marTop w:val="0"/>
      <w:marBottom w:val="0"/>
      <w:divBdr>
        <w:top w:val="none" w:sz="0" w:space="0" w:color="auto"/>
        <w:left w:val="none" w:sz="0" w:space="0" w:color="auto"/>
        <w:bottom w:val="none" w:sz="0" w:space="0" w:color="auto"/>
        <w:right w:val="none" w:sz="0" w:space="0" w:color="auto"/>
      </w:divBdr>
    </w:div>
    <w:div w:id="956065964">
      <w:bodyDiv w:val="1"/>
      <w:marLeft w:val="0"/>
      <w:marRight w:val="0"/>
      <w:marTop w:val="0"/>
      <w:marBottom w:val="0"/>
      <w:divBdr>
        <w:top w:val="none" w:sz="0" w:space="0" w:color="auto"/>
        <w:left w:val="none" w:sz="0" w:space="0" w:color="auto"/>
        <w:bottom w:val="none" w:sz="0" w:space="0" w:color="auto"/>
        <w:right w:val="none" w:sz="0" w:space="0" w:color="auto"/>
      </w:divBdr>
    </w:div>
    <w:div w:id="1091585740">
      <w:bodyDiv w:val="1"/>
      <w:marLeft w:val="0"/>
      <w:marRight w:val="0"/>
      <w:marTop w:val="0"/>
      <w:marBottom w:val="0"/>
      <w:divBdr>
        <w:top w:val="none" w:sz="0" w:space="0" w:color="auto"/>
        <w:left w:val="none" w:sz="0" w:space="0" w:color="auto"/>
        <w:bottom w:val="none" w:sz="0" w:space="0" w:color="auto"/>
        <w:right w:val="none" w:sz="0" w:space="0" w:color="auto"/>
      </w:divBdr>
      <w:divsChild>
        <w:div w:id="351148746">
          <w:marLeft w:val="0"/>
          <w:marRight w:val="0"/>
          <w:marTop w:val="0"/>
          <w:marBottom w:val="0"/>
          <w:divBdr>
            <w:top w:val="none" w:sz="0" w:space="0" w:color="auto"/>
            <w:left w:val="none" w:sz="0" w:space="0" w:color="auto"/>
            <w:bottom w:val="none" w:sz="0" w:space="0" w:color="auto"/>
            <w:right w:val="none" w:sz="0" w:space="0" w:color="auto"/>
          </w:divBdr>
          <w:divsChild>
            <w:div w:id="1381897461">
              <w:marLeft w:val="0"/>
              <w:marRight w:val="0"/>
              <w:marTop w:val="0"/>
              <w:marBottom w:val="0"/>
              <w:divBdr>
                <w:top w:val="none" w:sz="0" w:space="0" w:color="auto"/>
                <w:left w:val="none" w:sz="0" w:space="0" w:color="auto"/>
                <w:bottom w:val="none" w:sz="0" w:space="0" w:color="auto"/>
                <w:right w:val="none" w:sz="0" w:space="0" w:color="auto"/>
              </w:divBdr>
              <w:divsChild>
                <w:div w:id="667515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6691673">
      <w:bodyDiv w:val="1"/>
      <w:marLeft w:val="60"/>
      <w:marRight w:val="60"/>
      <w:marTop w:val="60"/>
      <w:marBottom w:val="15"/>
      <w:divBdr>
        <w:top w:val="none" w:sz="0" w:space="0" w:color="auto"/>
        <w:left w:val="none" w:sz="0" w:space="0" w:color="auto"/>
        <w:bottom w:val="none" w:sz="0" w:space="0" w:color="auto"/>
        <w:right w:val="none" w:sz="0" w:space="0" w:color="auto"/>
      </w:divBdr>
    </w:div>
    <w:div w:id="1422067652">
      <w:bodyDiv w:val="1"/>
      <w:marLeft w:val="0"/>
      <w:marRight w:val="0"/>
      <w:marTop w:val="0"/>
      <w:marBottom w:val="0"/>
      <w:divBdr>
        <w:top w:val="none" w:sz="0" w:space="0" w:color="auto"/>
        <w:left w:val="none" w:sz="0" w:space="0" w:color="auto"/>
        <w:bottom w:val="none" w:sz="0" w:space="0" w:color="auto"/>
        <w:right w:val="none" w:sz="0" w:space="0" w:color="auto"/>
      </w:divBdr>
    </w:div>
    <w:div w:id="1726831694">
      <w:bodyDiv w:val="1"/>
      <w:marLeft w:val="0"/>
      <w:marRight w:val="0"/>
      <w:marTop w:val="0"/>
      <w:marBottom w:val="0"/>
      <w:divBdr>
        <w:top w:val="none" w:sz="0" w:space="0" w:color="auto"/>
        <w:left w:val="none" w:sz="0" w:space="0" w:color="auto"/>
        <w:bottom w:val="none" w:sz="0" w:space="0" w:color="auto"/>
        <w:right w:val="none" w:sz="0" w:space="0" w:color="auto"/>
      </w:divBdr>
    </w:div>
    <w:div w:id="1815223102">
      <w:bodyDiv w:val="1"/>
      <w:marLeft w:val="0"/>
      <w:marRight w:val="0"/>
      <w:marTop w:val="0"/>
      <w:marBottom w:val="0"/>
      <w:divBdr>
        <w:top w:val="none" w:sz="0" w:space="0" w:color="auto"/>
        <w:left w:val="none" w:sz="0" w:space="0" w:color="auto"/>
        <w:bottom w:val="none" w:sz="0" w:space="0" w:color="auto"/>
        <w:right w:val="none" w:sz="0" w:space="0" w:color="auto"/>
      </w:divBdr>
    </w:div>
    <w:div w:id="1815369331">
      <w:bodyDiv w:val="1"/>
      <w:marLeft w:val="0"/>
      <w:marRight w:val="0"/>
      <w:marTop w:val="0"/>
      <w:marBottom w:val="0"/>
      <w:divBdr>
        <w:top w:val="none" w:sz="0" w:space="0" w:color="auto"/>
        <w:left w:val="none" w:sz="0" w:space="0" w:color="auto"/>
        <w:bottom w:val="none" w:sz="0" w:space="0" w:color="auto"/>
        <w:right w:val="none" w:sz="0" w:space="0" w:color="auto"/>
      </w:divBdr>
    </w:div>
    <w:div w:id="1854144620">
      <w:bodyDiv w:val="1"/>
      <w:marLeft w:val="0"/>
      <w:marRight w:val="0"/>
      <w:marTop w:val="0"/>
      <w:marBottom w:val="0"/>
      <w:divBdr>
        <w:top w:val="none" w:sz="0" w:space="0" w:color="auto"/>
        <w:left w:val="none" w:sz="0" w:space="0" w:color="auto"/>
        <w:bottom w:val="none" w:sz="0" w:space="0" w:color="auto"/>
        <w:right w:val="none" w:sz="0" w:space="0" w:color="auto"/>
      </w:divBdr>
    </w:div>
    <w:div w:id="2071810075">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EC9EA9-6D0C-42D2-B4E3-C13907C695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2</Pages>
  <Words>1779</Words>
  <Characters>357</Characters>
  <Application>Microsoft Office Word</Application>
  <DocSecurity>0</DocSecurity>
  <Lines>2</Lines>
  <Paragraphs>4</Paragraphs>
  <ScaleCrop>false</ScaleCrop>
  <HeadingPairs>
    <vt:vector size="2" baseType="variant">
      <vt:variant>
        <vt:lpstr>Title</vt:lpstr>
      </vt:variant>
      <vt:variant>
        <vt:i4>1</vt:i4>
      </vt:variant>
    </vt:vector>
  </HeadingPairs>
  <TitlesOfParts>
    <vt:vector size="1" baseType="lpstr">
      <vt:lpstr>“PENINSULA EN ROSE” – THE PENINSULA HOTELS “THINK PINK”</vt:lpstr>
    </vt:vector>
  </TitlesOfParts>
  <Company>Hewlett-Packard Company</Company>
  <LinksUpToDate>false</LinksUpToDate>
  <CharactersWithSpaces>2132</CharactersWithSpaces>
  <SharedDoc>false</SharedDoc>
  <HLinks>
    <vt:vector size="36" baseType="variant">
      <vt:variant>
        <vt:i4>4259842</vt:i4>
      </vt:variant>
      <vt:variant>
        <vt:i4>15</vt:i4>
      </vt:variant>
      <vt:variant>
        <vt:i4>0</vt:i4>
      </vt:variant>
      <vt:variant>
        <vt:i4>5</vt:i4>
      </vt:variant>
      <vt:variant>
        <vt:lpwstr>http://www.peninsula.com/</vt:lpwstr>
      </vt:variant>
      <vt:variant>
        <vt:lpwstr/>
      </vt:variant>
      <vt:variant>
        <vt:i4>7667786</vt:i4>
      </vt:variant>
      <vt:variant>
        <vt:i4>12</vt:i4>
      </vt:variant>
      <vt:variant>
        <vt:i4>0</vt:i4>
      </vt:variant>
      <vt:variant>
        <vt:i4>5</vt:i4>
      </vt:variant>
      <vt:variant>
        <vt:lpwstr>mailto:siangriffiths@peninsula.com</vt:lpwstr>
      </vt:variant>
      <vt:variant>
        <vt:lpwstr/>
      </vt:variant>
      <vt:variant>
        <vt:i4>3670060</vt:i4>
      </vt:variant>
      <vt:variant>
        <vt:i4>9</vt:i4>
      </vt:variant>
      <vt:variant>
        <vt:i4>0</vt:i4>
      </vt:variant>
      <vt:variant>
        <vt:i4>5</vt:i4>
      </vt:variant>
      <vt:variant>
        <vt:lpwstr>http://www.facebook.com/ThePeninsulaHotels</vt:lpwstr>
      </vt:variant>
      <vt:variant>
        <vt:lpwstr/>
      </vt:variant>
      <vt:variant>
        <vt:i4>4259842</vt:i4>
      </vt:variant>
      <vt:variant>
        <vt:i4>6</vt:i4>
      </vt:variant>
      <vt:variant>
        <vt:i4>0</vt:i4>
      </vt:variant>
      <vt:variant>
        <vt:i4>5</vt:i4>
      </vt:variant>
      <vt:variant>
        <vt:lpwstr>http://www.peninsula.com/</vt:lpwstr>
      </vt:variant>
      <vt:variant>
        <vt:lpwstr/>
      </vt:variant>
      <vt:variant>
        <vt:i4>6225988</vt:i4>
      </vt:variant>
      <vt:variant>
        <vt:i4>3</vt:i4>
      </vt:variant>
      <vt:variant>
        <vt:i4>0</vt:i4>
      </vt:variant>
      <vt:variant>
        <vt:i4>5</vt:i4>
      </vt:variant>
      <vt:variant>
        <vt:lpwstr>http://www.peninsula.com/PINK</vt:lpwstr>
      </vt:variant>
      <vt:variant>
        <vt:lpwstr/>
      </vt:variant>
      <vt:variant>
        <vt:i4>65600</vt:i4>
      </vt:variant>
      <vt:variant>
        <vt:i4>0</vt:i4>
      </vt:variant>
      <vt:variant>
        <vt:i4>0</vt:i4>
      </vt:variant>
      <vt:variant>
        <vt:i4>5</vt:i4>
      </vt:variant>
      <vt:variant>
        <vt:lpwstr>http://newyork.peninsula.com/en/discover/hotel-moments/celebrating-25-glorious-years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“PENINSULA EN ROSE” – THE PENINSULA HOTELS “THINK PINK”</dc:title>
  <dc:subject/>
  <dc:creator>Bassey NG</dc:creator>
  <cp:keywords/>
  <dc:description/>
  <cp:lastModifiedBy>Bassey Ng</cp:lastModifiedBy>
  <cp:revision>4</cp:revision>
  <cp:lastPrinted>2015-06-15T01:25:00Z</cp:lastPrinted>
  <dcterms:created xsi:type="dcterms:W3CDTF">2016-06-13T08:14:00Z</dcterms:created>
  <dcterms:modified xsi:type="dcterms:W3CDTF">2016-06-15T06:31:00Z</dcterms:modified>
</cp:coreProperties>
</file>